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《中外</w:t>
      </w:r>
      <w:bookmarkStart w:id="10" w:name="_GoBack"/>
      <w:bookmarkEnd w:id="10"/>
      <w:r>
        <w:rPr>
          <w:rFonts w:hint="eastAsia" w:ascii="黑体" w:hAnsi="黑体" w:eastAsia="黑体"/>
          <w:sz w:val="32"/>
          <w:szCs w:val="32"/>
        </w:rPr>
        <w:t>电影赏析》课程教学大纲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Collection of Chinese and Foreign Film Appreciation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T</w:t>
            </w:r>
            <w:r>
              <w:rPr>
                <w:rFonts w:ascii="宋体" w:hAnsi="宋体" w:eastAsia="宋体"/>
              </w:rPr>
              <w:t>X00011132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公共选修课程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全校各专业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36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陈子平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021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《中外电影赏析新编》苏州大学出版社2</w:t>
            </w:r>
            <w:r>
              <w:rPr>
                <w:rFonts w:ascii="宋体" w:hAnsi="宋体" w:eastAsia="宋体"/>
              </w:rPr>
              <w:t>020</w:t>
            </w:r>
            <w:r>
              <w:rPr>
                <w:rFonts w:hint="eastAsia" w:ascii="宋体" w:hAnsi="宋体" w:eastAsia="宋体"/>
              </w:rPr>
              <w:t>年出版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ascii="黑体" w:hAnsi="黑体" w:eastAsia="黑体" w:cs="宋体"/>
          <w:b/>
          <w:sz w:val="28"/>
          <w:szCs w:val="28"/>
        </w:rPr>
      </w:pPr>
    </w:p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ascii="黑体" w:hAnsi="黑体" w:eastAsia="黑体" w:cs="宋体"/>
          <w:b/>
          <w:sz w:val="24"/>
          <w:szCs w:val="24"/>
        </w:rPr>
        <w:t xml:space="preserve"> </w:t>
      </w:r>
    </w:p>
    <w:p>
      <w:pPr>
        <w:pStyle w:val="2"/>
        <w:spacing w:before="156" w:beforeLines="50" w:after="156" w:afterLines="50" w:line="360" w:lineRule="auto"/>
        <w:ind w:firstLine="420" w:firstLineChars="200"/>
        <w:jc w:val="left"/>
        <w:rPr>
          <w:rFonts w:hAnsi="宋体" w:cs="宋体"/>
        </w:rPr>
      </w:pPr>
      <w:r>
        <w:rPr>
          <w:rFonts w:hint="eastAsia" w:hAnsi="宋体" w:cs="宋体"/>
        </w:rPr>
        <w:t>知识要求：</w:t>
      </w:r>
      <w:bookmarkStart w:id="0" w:name="_Hlk73387148"/>
      <w:r>
        <w:rPr>
          <w:rFonts w:hint="eastAsia" w:hAnsi="宋体" w:cs="宋体"/>
        </w:rPr>
        <w:t>系统掌握电影与电视艺术学的基本理论与批评史，掌握影视鉴赏的思维方式和研究方法，提高大学生人文艺术素养，培养大学生影视鉴赏能力和开展影视文艺批评的能力。</w:t>
      </w:r>
      <w:bookmarkEnd w:id="0"/>
    </w:p>
    <w:p>
      <w:pPr>
        <w:pStyle w:val="2"/>
        <w:spacing w:before="156" w:beforeLines="50" w:after="156" w:afterLines="50" w:line="360" w:lineRule="auto"/>
        <w:ind w:firstLine="420" w:firstLineChars="200"/>
        <w:jc w:val="left"/>
        <w:rPr>
          <w:rFonts w:hAnsi="宋体" w:cs="宋体"/>
        </w:rPr>
      </w:pPr>
      <w:r>
        <w:rPr>
          <w:rFonts w:hint="eastAsia" w:hAnsi="宋体" w:cs="宋体"/>
        </w:rPr>
        <w:t>能力要求：</w:t>
      </w:r>
      <w:bookmarkStart w:id="1" w:name="_Hlk73387200"/>
      <w:r>
        <w:rPr>
          <w:rFonts w:hint="eastAsia"/>
          <w:color w:val="333333"/>
          <w:szCs w:val="21"/>
          <w:shd w:val="clear" w:color="auto" w:fill="FFFFFF"/>
        </w:rPr>
        <w:t>通过结课作业考查学生对影视艺术的基础知识、基本概念、历史知识、审美知识、音乐常识等内容的掌握情况和运用能力，考查学生区别、品鉴、品评不同时代、不同国家、不同民族的影视作品的能力，为学生的学习起到检验与导向作用，并促进教师不断完善教学模式，优化教学效果。</w:t>
      </w:r>
      <w:bookmarkEnd w:id="1"/>
    </w:p>
    <w:p>
      <w:pPr>
        <w:pStyle w:val="2"/>
        <w:spacing w:before="156" w:beforeLines="50" w:after="156" w:afterLines="50" w:line="360" w:lineRule="auto"/>
        <w:ind w:firstLine="420" w:firstLineChars="200"/>
        <w:jc w:val="left"/>
        <w:rPr>
          <w:rFonts w:hAnsi="宋体" w:cs="宋体"/>
        </w:rPr>
      </w:pPr>
      <w:r>
        <w:rPr>
          <w:rFonts w:hint="eastAsia" w:hAnsi="宋体" w:cs="宋体"/>
        </w:rPr>
        <w:t>素养要求：</w:t>
      </w:r>
      <w:bookmarkStart w:id="2" w:name="_Hlk73010342"/>
      <w:r>
        <w:rPr>
          <w:rFonts w:hint="eastAsia" w:hAnsi="宋体" w:cs="宋体"/>
        </w:rPr>
        <w:t>通过电影鉴赏的学习，能够有意识地利用各种审美资源，陶冶心灵、增强民族文化自信，树立正确的人生观、价值观。</w:t>
      </w:r>
      <w:bookmarkEnd w:id="2"/>
      <w:r>
        <w:rPr>
          <w:rFonts w:hint="eastAsia" w:hAnsi="宋体" w:cs="宋体"/>
        </w:rPr>
        <w:t>热爱祖国，拥护中国共产党的领导，自觉践行社会主义核心价值观，牢固树立正确的世界观、价值观。</w:t>
      </w:r>
      <w:bookmarkStart w:id="3" w:name="_Hlk73391098"/>
      <w:r>
        <w:rPr>
          <w:rFonts w:hint="eastAsia" w:hAnsi="宋体" w:cs="宋体"/>
        </w:rPr>
        <w:t>养成良好的道德品格、健全的职业人格、强烈的社会职业认同感，具有服务于建设社会主义文化国家的责任感和使命感。掌握人文社会科学的基本知识，有较高的人文素养和科学精神。具备团队协作精神、时代意识和国际视野。</w:t>
      </w:r>
      <w:bookmarkEnd w:id="3"/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Ansi="宋体" w:cs="宋体"/>
        </w:rPr>
        <w:t xml:space="preserve"> 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课程目标1：掌握一定的影视艺术发展史与批评理论框架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1．1通过本课程学习，能够了解电影与电视艺术制作基本流程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．2了解电影与电视艺术鉴赏理论与批评史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提高大学生人文艺术素养、影视鉴赏能力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2．1掌握电影与电视艺术学专业的思维方式和研究方法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．2掌握基本的影视鉴赏能力和开展影视批评的能力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  <w:bCs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/>
          <w:bCs/>
        </w:rPr>
        <w:t>通过电影鉴赏的学习，能够有意识地利用各种审美资源，陶冶心灵、增强民族文化自信，树立正确的人生观、价值观。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3.</w:t>
      </w:r>
      <w:r>
        <w:rPr>
          <w:rFonts w:hAnsi="宋体" w:cs="宋体"/>
        </w:rPr>
        <w:t xml:space="preserve"> 1</w:t>
      </w:r>
      <w:r>
        <w:rPr>
          <w:rFonts w:hint="eastAsia" w:hAnsi="宋体" w:cs="宋体"/>
        </w:rPr>
        <w:t>能对电影的艺术特性与美学特性进行赏析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3.</w:t>
      </w:r>
      <w:r>
        <w:rPr>
          <w:rFonts w:hAnsi="宋体" w:cs="宋体"/>
        </w:rPr>
        <w:t xml:space="preserve"> 2</w:t>
      </w:r>
      <w:r>
        <w:rPr>
          <w:rFonts w:hint="eastAsia" w:hAnsi="宋体" w:cs="宋体"/>
        </w:rPr>
        <w:t>能利用各种审美资源陶冶情操、提升文化修养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影视艺术导论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电影鉴赏、批评的相关理论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影视作品的主要批评方法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szCs w:val="21"/>
              </w:rPr>
            </w:pPr>
            <w:r>
              <w:rPr>
                <w:rFonts w:hint="eastAsia" w:ascii="黑体" w:hAnsi="宋体"/>
                <w:szCs w:val="21"/>
              </w:rPr>
              <w:t>影像与声音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</w:t>
            </w:r>
            <w:r>
              <w:rPr>
                <w:rFonts w:hAnsi="宋体" w:cs="宋体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影视艺术特性、美学特性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/>
                <w:szCs w:val="21"/>
              </w:rPr>
            </w:pPr>
            <w:r>
              <w:rPr>
                <w:rFonts w:hint="eastAsia" w:ascii="黑体" w:hAnsi="宋体"/>
                <w:szCs w:val="21"/>
              </w:rPr>
              <w:t>引申对“美”的思考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</w:p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影视艺术导论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通过对本章内容的学习，使学生掌握观看、体验、理解影视作品的方法，树立学习了解影视艺术的信心。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重点：</w:t>
      </w:r>
    </w:p>
    <w:p>
      <w:pPr>
        <w:pStyle w:val="13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解除广大学生欣赏影视作品的“误区”和心理障碍，有针对性地调整学生学习的心态。</w:t>
      </w:r>
    </w:p>
    <w:p>
      <w:pPr>
        <w:pStyle w:val="13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把握电影的内在逻辑：故事，人物和场景（细节）</w:t>
      </w:r>
    </w:p>
    <w:p>
      <w:pPr>
        <w:pStyle w:val="13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电影与文学的关系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难点：如何在较短的学时内使学生掌握鉴赏影视作品的方法。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第一课时：电影：时代的哲学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第二课时：</w:t>
      </w:r>
      <w:r>
        <w:rPr>
          <w:rFonts w:hint="eastAsia" w:ascii="宋体" w:hAnsi="宋体" w:eastAsia="宋体"/>
          <w:szCs w:val="21"/>
        </w:rPr>
        <w:t>如何欣赏电影——电影的内在逻辑：</w:t>
      </w:r>
    </w:p>
    <w:p>
      <w:pPr>
        <w:pStyle w:val="13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故事：故事的要素、内在逻辑与边际效应——电影怎样讲故事</w:t>
      </w:r>
    </w:p>
    <w:p>
      <w:pPr>
        <w:pStyle w:val="13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人物：现实性基础、表演与变形、隐喻与意义</w:t>
      </w:r>
    </w:p>
    <w:p>
      <w:pPr>
        <w:pStyle w:val="13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场景（细节）：真与假、虚与实、动与静、细节的光芒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4" w:name="_Hlk73391617"/>
      <w:r>
        <w:rPr>
          <w:rFonts w:hint="eastAsia" w:ascii="宋体" w:hAnsi="宋体" w:eastAsia="宋体" w:cs="宋体"/>
          <w:color w:val="000000"/>
          <w:kern w:val="0"/>
          <w:szCs w:val="21"/>
        </w:rPr>
        <w:t>运用课件讲解理论知识、基础知识，通过播放代表性影视作品片断、以及示范表演、课堂练习等手段增强师生互动，提高学生的理解认知能力。</w:t>
      </w:r>
    </w:p>
    <w:bookmarkEnd w:id="4"/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 w:line="360" w:lineRule="auto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bookmarkStart w:id="5" w:name="_Hlk73391637"/>
      <w:r>
        <w:rPr>
          <w:rFonts w:hint="eastAsia" w:ascii="宋体" w:hAnsi="宋体" w:eastAsia="宋体" w:cs="TimesNewRomanPSMT"/>
          <w:color w:val="000000"/>
          <w:kern w:val="0"/>
          <w:szCs w:val="21"/>
        </w:rPr>
        <w:t>选择感兴趣的中外电影，结合教师课堂要求与范例思路，试选一个视角进行深度解读。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</w:p>
    <w:bookmarkEnd w:id="5"/>
    <w:p>
      <w:pPr>
        <w:widowControl/>
        <w:spacing w:before="156" w:beforeLines="50" w:after="156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东亚优秀电影鉴赏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6" w:name="_Hlk73396459"/>
      <w:r>
        <w:rPr>
          <w:rFonts w:hint="eastAsia" w:ascii="宋体" w:hAnsi="宋体" w:eastAsia="宋体" w:cs="宋体"/>
          <w:color w:val="000000"/>
          <w:kern w:val="0"/>
          <w:szCs w:val="21"/>
        </w:rPr>
        <w:t>通过对本章内容的学习，培养学生多角度赏析东亚经典影视作品的能力。</w:t>
      </w:r>
    </w:p>
    <w:bookmarkEnd w:id="6"/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教学重点：通过对东亚（尤以中、日、韩三国为代表）具有代表性的影视作品进行分析和鉴赏，使学生学会用客观、公正、理性而艺术的眼光欣赏经典影视作品，除了观看、讨论电影本身，学生还将就跟电影相关的艺术和哲学观点进行讨论，包括对话、电影制作艺术、配音、升华、同情与移情、唤起度与评价值、不同的电影流派等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教学难点：</w:t>
      </w:r>
    </w:p>
    <w:p>
      <w:pPr>
        <w:pStyle w:val="13"/>
        <w:widowControl/>
        <w:numPr>
          <w:ilvl w:val="0"/>
          <w:numId w:val="3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学生对影视音乐作品尤其是西方影视作品的背景文化了解不足，难以深层次理解作品的艺术价值。</w:t>
      </w:r>
    </w:p>
    <w:p>
      <w:pPr>
        <w:pStyle w:val="13"/>
        <w:widowControl/>
        <w:numPr>
          <w:ilvl w:val="0"/>
          <w:numId w:val="3"/>
        </w:numPr>
        <w:spacing w:before="156" w:beforeLines="50" w:after="156" w:afterLines="50"/>
        <w:ind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思考：人性的逻辑与现实政治的逻辑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通过课堂观摩与讨论，对不同时期具有代表性的影视作品进行比较和鉴赏，探析电影的内在逻辑，兼论电影与文学的关系。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（1）《小偷家族》（2</w:t>
      </w:r>
      <w:r>
        <w:rPr>
          <w:rFonts w:ascii="宋体" w:hAnsi="宋体" w:eastAsia="宋体" w:cs="宋体"/>
          <w:color w:val="000000"/>
          <w:kern w:val="0"/>
          <w:szCs w:val="21"/>
        </w:rPr>
        <w:t>018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（2）《归来》（2</w:t>
      </w:r>
      <w:r>
        <w:rPr>
          <w:rFonts w:ascii="宋体" w:hAnsi="宋体" w:eastAsia="宋体" w:cs="宋体"/>
          <w:color w:val="000000"/>
          <w:kern w:val="0"/>
          <w:szCs w:val="21"/>
        </w:rPr>
        <w:t>014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（3）《素媛》（2</w:t>
      </w:r>
      <w:r>
        <w:rPr>
          <w:rFonts w:ascii="宋体" w:hAnsi="宋体" w:eastAsia="宋体" w:cs="宋体"/>
          <w:color w:val="000000"/>
          <w:kern w:val="0"/>
          <w:szCs w:val="21"/>
        </w:rPr>
        <w:t>013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（4）《让子弹飞》（2</w:t>
      </w:r>
      <w:r>
        <w:rPr>
          <w:rFonts w:ascii="宋体" w:hAnsi="宋体" w:eastAsia="宋体" w:cs="宋体"/>
          <w:color w:val="000000"/>
          <w:kern w:val="0"/>
          <w:szCs w:val="21"/>
        </w:rPr>
        <w:t>010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（5）《2</w:t>
      </w:r>
      <w:r>
        <w:rPr>
          <w:rFonts w:ascii="宋体" w:hAnsi="宋体" w:eastAsia="宋体" w:cs="宋体"/>
          <w:color w:val="000000"/>
          <w:kern w:val="0"/>
          <w:szCs w:val="21"/>
        </w:rPr>
        <w:t>046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》（2</w:t>
      </w:r>
      <w:r>
        <w:rPr>
          <w:rFonts w:ascii="宋体" w:hAnsi="宋体" w:eastAsia="宋体" w:cs="宋体"/>
          <w:color w:val="000000"/>
          <w:kern w:val="0"/>
          <w:szCs w:val="21"/>
        </w:rPr>
        <w:t>004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（6）《窃听风暴》（2</w:t>
      </w:r>
      <w:r>
        <w:rPr>
          <w:rFonts w:ascii="宋体" w:hAnsi="宋体" w:eastAsia="宋体" w:cs="宋体"/>
          <w:color w:val="000000"/>
          <w:kern w:val="0"/>
          <w:szCs w:val="21"/>
        </w:rPr>
        <w:t>006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（7）《春光乍泄》（1</w:t>
      </w:r>
      <w:r>
        <w:rPr>
          <w:rFonts w:ascii="宋体" w:hAnsi="宋体" w:eastAsia="宋体" w:cs="宋体"/>
          <w:color w:val="000000"/>
          <w:kern w:val="0"/>
          <w:szCs w:val="21"/>
        </w:rPr>
        <w:t>997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（8）《东邪西毒》（1</w:t>
      </w:r>
      <w:r>
        <w:rPr>
          <w:rFonts w:ascii="宋体" w:hAnsi="宋体" w:eastAsia="宋体" w:cs="宋体"/>
          <w:color w:val="000000"/>
          <w:kern w:val="0"/>
          <w:szCs w:val="21"/>
        </w:rPr>
        <w:t>994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7" w:name="_Hlk73396547"/>
      <w:r>
        <w:rPr>
          <w:rFonts w:hint="eastAsia" w:ascii="宋体" w:hAnsi="宋体" w:eastAsia="宋体" w:cs="宋体"/>
          <w:color w:val="000000"/>
          <w:kern w:val="0"/>
          <w:szCs w:val="21"/>
        </w:rPr>
        <w:t>（1）课程讲授。本课程是公共选修课，面向所有专业学生开设，旨在通过电影鉴赏提高学生的文化修养与审美情操。因此以课堂讲授与交流相结合的方法为主，要求学生在课下有一定的阅片量，提升学生的鉴赏水平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经典影片观赏与交流。提高影片鉴赏能力建立在观看一定量的优秀影片的基础上。本课程会在课堂上选取经典影片与同学们一同鉴赏，在观赏的过程中将教师的讲授与学生的讨论交流相结合，激发学生思考，提升鉴赏能力，增加审美趣味。</w:t>
      </w:r>
      <w:bookmarkEnd w:id="7"/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通过课堂发言和课后书面作业的形式进行考察。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欧美优秀电影范例鉴赏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通过对本章内容的学习，培养学生多角度赏析欧美经典影视作品的能力。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重点：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（1）熟悉欧美电影发展的历程和各国电影发展的先驱。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（2）掌握主要电影流派：意大利新现实主义；法国“新浪潮”；新德国电影运动的美学特征。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（3）分析掌握好莱坞商业电影模式成功发展的因素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（4）思考：族群性思维与现代性思维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难点：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了解影片制作之时的历史、文化背景知识；</w:t>
      </w:r>
    </w:p>
    <w:p>
      <w:pPr>
        <w:pStyle w:val="13"/>
        <w:widowControl/>
        <w:numPr>
          <w:ilvl w:val="0"/>
          <w:numId w:val="4"/>
        </w:numPr>
        <w:spacing w:before="156" w:beforeLines="50" w:after="156" w:afterLines="50"/>
        <w:ind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除了观看、讨论电影本身，学生还将就跟电影相关的艺术和哲学观点进行讨论，包括对话、电影制作艺术、配音、升华、同情与移情、唤起度与评价值、不同的电影流派等等。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bookmarkStart w:id="8" w:name="_Hlk73396510"/>
      <w:r>
        <w:rPr>
          <w:rFonts w:hint="eastAsia" w:ascii="宋体" w:hAnsi="宋体" w:eastAsia="宋体" w:cs="宋体"/>
          <w:color w:val="000000"/>
          <w:kern w:val="0"/>
          <w:szCs w:val="21"/>
        </w:rPr>
        <w:t>通过课堂观摩与讨论，对不同时期具有代表性的影视作品进行比较和鉴赏。</w:t>
      </w:r>
    </w:p>
    <w:bookmarkEnd w:id="8"/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（1）《少年派的奇幻漂流》（2</w:t>
      </w:r>
      <w:r>
        <w:rPr>
          <w:rFonts w:ascii="宋体" w:hAnsi="宋体" w:eastAsia="宋体" w:cs="宋体"/>
          <w:color w:val="000000"/>
          <w:kern w:val="0"/>
          <w:szCs w:val="21"/>
        </w:rPr>
        <w:t>012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（2）《忠犬八公的故事》（2</w:t>
      </w:r>
      <w:r>
        <w:rPr>
          <w:rFonts w:ascii="宋体" w:hAnsi="宋体" w:eastAsia="宋体" w:cs="宋体"/>
          <w:color w:val="000000"/>
          <w:kern w:val="0"/>
          <w:szCs w:val="21"/>
        </w:rPr>
        <w:t>009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（3）《狗镇》（2</w:t>
      </w:r>
      <w:r>
        <w:rPr>
          <w:rFonts w:ascii="宋体" w:hAnsi="宋体" w:eastAsia="宋体" w:cs="宋体"/>
          <w:color w:val="000000"/>
          <w:kern w:val="0"/>
          <w:szCs w:val="21"/>
        </w:rPr>
        <w:t>003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（4）《廊桥遗梦》（1</w:t>
      </w:r>
      <w:r>
        <w:rPr>
          <w:rFonts w:ascii="宋体" w:hAnsi="宋体" w:eastAsia="宋体" w:cs="宋体"/>
          <w:color w:val="000000"/>
          <w:kern w:val="0"/>
          <w:szCs w:val="21"/>
        </w:rPr>
        <w:t>995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（5）《辛德勒的名单》（1</w:t>
      </w:r>
      <w:r>
        <w:rPr>
          <w:rFonts w:ascii="宋体" w:hAnsi="宋体" w:eastAsia="宋体" w:cs="宋体"/>
          <w:color w:val="000000"/>
          <w:kern w:val="0"/>
          <w:szCs w:val="21"/>
        </w:rPr>
        <w:t>993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（6）《沉默的羔羊》（1</w:t>
      </w:r>
      <w:r>
        <w:rPr>
          <w:rFonts w:ascii="宋体" w:hAnsi="宋体" w:eastAsia="宋体" w:cs="宋体"/>
          <w:color w:val="000000"/>
          <w:kern w:val="0"/>
          <w:szCs w:val="21"/>
        </w:rPr>
        <w:t>991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（7）《美国往事》（1</w:t>
      </w:r>
      <w:r>
        <w:rPr>
          <w:rFonts w:ascii="宋体" w:hAnsi="宋体" w:eastAsia="宋体" w:cs="宋体"/>
          <w:color w:val="000000"/>
          <w:kern w:val="0"/>
          <w:szCs w:val="21"/>
        </w:rPr>
        <w:t>991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（8）《东方快车谋杀案》（1</w:t>
      </w:r>
      <w:r>
        <w:rPr>
          <w:rFonts w:ascii="宋体" w:hAnsi="宋体" w:eastAsia="宋体" w:cs="宋体"/>
          <w:color w:val="000000"/>
          <w:kern w:val="0"/>
          <w:szCs w:val="21"/>
        </w:rPr>
        <w:t>974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（9）《毕业生》（1</w:t>
      </w:r>
      <w:r>
        <w:rPr>
          <w:rFonts w:ascii="宋体" w:hAnsi="宋体" w:eastAsia="宋体" w:cs="宋体"/>
          <w:color w:val="000000"/>
          <w:kern w:val="0"/>
          <w:szCs w:val="21"/>
        </w:rPr>
        <w:t>967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课程讲授。本课程是公共选修课，面向所有专业学生开设，旨在通过电影鉴赏提高学生的文化修养与审美情操。因此以课堂讲授与交流相结合的方法为主，要求学生在课下有一定的阅片量，提升学生的鉴赏水平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经典影片观赏与交流。提高影片鉴赏能力建立在观看一定量的优秀影片的基础上。本课程会在课堂上选取经典影片与同学们一同鉴赏，在观赏的过程中将教师的讲授与学生的讨论交流相结合，激发学生思考，提升鉴赏能力，增加审美趣味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通过课堂发言和课后书面作业的形式进行考察。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影视导论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</w:t>
            </w:r>
            <w:r>
              <w:rPr>
                <w:rFonts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东亚优秀影片鉴赏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欧美优秀影片鉴赏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0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39"/>
        <w:gridCol w:w="850"/>
        <w:gridCol w:w="2588"/>
        <w:gridCol w:w="636"/>
        <w:gridCol w:w="135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影视艺术概述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第一课时：电影：时代的哲学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第二课时：鉴赏影视作品的主要方法引入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掌握电影的基本性质与艺术特征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-5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东亚优秀电影鉴赏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（一）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《小偷家族》（2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《归来》（2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《素媛》（2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《让子弹飞》（2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熟悉影视鉴赏的方法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/>
                <w:szCs w:val="21"/>
              </w:rPr>
              <w:t>相关批评理论发展史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6-9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东亚优秀电影鉴赏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（二）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《窃听风暴》（2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《春光乍泄》（1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《东邪西毒》（1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994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探析电影与哲学的内在关联、电影哲学的基本特征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欧美优秀电影鉴赏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（一）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《少年派的奇幻漂流》（2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《忠犬八公的故事》（2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《狗镇》（2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《廊桥遗梦》（1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《辛德勒的名单》（1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bookmarkStart w:id="9" w:name="_Hlk73396593"/>
            <w:r>
              <w:rPr>
                <w:rFonts w:hint="eastAsia" w:ascii="宋体" w:hAnsi="宋体" w:eastAsia="宋体"/>
                <w:szCs w:val="21"/>
              </w:rPr>
              <w:t>鉴赏经典影片的创作风格和审美特点</w:t>
            </w:r>
            <w:bookmarkEnd w:id="9"/>
          </w:p>
        </w:tc>
        <w:tc>
          <w:tcPr>
            <w:tcW w:w="8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18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欧美优秀电影鉴赏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（二）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《沉默的羔羊》（1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《美国往事》（1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《东方快车谋杀案》（1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《毕业生》（1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理解故事的张力、人物与“圆形”、人物与时代的精神状况等内容，理解电影与文学的关系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选用教材：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陈子平主编：《中外电影赏析新编》苏州大学出版社2</w:t>
      </w:r>
      <w:r>
        <w:rPr>
          <w:rFonts w:ascii="宋体" w:hAnsi="宋体" w:eastAsia="宋体"/>
        </w:rPr>
        <w:t>020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参考书目：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[法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 xml:space="preserve">安德烈·巴赞：《电影是什么？》.文化艺术出版社. </w:t>
      </w:r>
      <w:r>
        <w:rPr>
          <w:rFonts w:ascii="宋体" w:hAnsi="宋体" w:eastAsia="宋体"/>
        </w:rPr>
        <w:t>2008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[英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 xml:space="preserve">克里斯汀·汤普森：《好莱坞怎样讲故事》.新星出版社. </w:t>
      </w:r>
      <w:r>
        <w:rPr>
          <w:rFonts w:ascii="宋体" w:hAnsi="宋体" w:eastAsia="宋体"/>
        </w:rPr>
        <w:t>2009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李少白主编：《中国电影史》.高等教育出版社. </w:t>
      </w:r>
      <w:r>
        <w:rPr>
          <w:rFonts w:ascii="宋体" w:hAnsi="宋体" w:eastAsia="宋体"/>
        </w:rPr>
        <w:t>2006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杨远婴主编：《电影理论读本》.世界图书出版公司.2</w:t>
      </w:r>
      <w:r>
        <w:rPr>
          <w:rFonts w:ascii="宋体" w:hAnsi="宋体" w:eastAsia="宋体"/>
        </w:rPr>
        <w:t>012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戴锦华著：《电影批评》.北京大学出版社.2</w:t>
      </w:r>
      <w:r>
        <w:rPr>
          <w:rFonts w:ascii="宋体" w:hAnsi="宋体" w:eastAsia="宋体"/>
        </w:rPr>
        <w:t>015</w:t>
      </w:r>
      <w:r>
        <w:rPr>
          <w:rFonts w:hint="eastAsia" w:ascii="宋体" w:hAnsi="宋体" w:eastAsia="宋体"/>
        </w:rPr>
        <w:t>年版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授为主，辅以探究式、引导式、课堂讨论等方法。同时有效利用网络、多媒体，进行线上线下结合，积极开展课后辅导答疑、布置作业、作品阅读、多媒体视频影视资料观赏等方式拓展教学活动。鼓励有条件的学生参加实践活动：或观剧、或组织电影经典片段演出/重现活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1．讲授法：相关概念及理论框架。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本课程是公共选修课，面向所有专业学生开设，旨在通过电影鉴赏提高学生的文化修养与审美情操。因此以课堂讲授与交流相结合的方法为主，要求学生在课下有一定的阅片量，提升学生的鉴赏水平。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2．讨论法：课上挑选优秀影片的重点片段进行展示，学生组成学习小组进行观摩与讨论发言。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宋体"/>
                <w:bCs/>
              </w:rPr>
              <w:t>通过课程学习，掌握一定的影视艺术发展史与批评理论框架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课堂书面作业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提高大学生人文艺术素养、影视鉴赏能力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课堂讨论与发言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通过电影赏析的学习，能够有意识地利用各种审美资源，陶冶心灵、增强民族文化自信，树立正确的人生观、价值观。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课程论文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1．评定方法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平时成绩：</w:t>
      </w:r>
      <w:r>
        <w:rPr>
          <w:rFonts w:ascii="宋体" w:hAnsi="宋体" w:eastAsia="宋体"/>
        </w:rPr>
        <w:t>25%</w:t>
      </w:r>
      <w:r>
        <w:rPr>
          <w:rFonts w:hint="eastAsia" w:ascii="宋体" w:hAnsi="宋体" w:eastAsia="宋体"/>
        </w:rPr>
        <w:t>，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书面作业：</w:t>
      </w:r>
      <w:r>
        <w:rPr>
          <w:rFonts w:ascii="宋体" w:hAnsi="宋体" w:eastAsia="宋体"/>
        </w:rPr>
        <w:t>25</w:t>
      </w:r>
      <w:r>
        <w:rPr>
          <w:rFonts w:hint="eastAsia" w:ascii="宋体" w:hAnsi="宋体" w:eastAsia="宋体"/>
        </w:rPr>
        <w:t>%，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期末考试：5</w:t>
      </w:r>
      <w:r>
        <w:rPr>
          <w:rFonts w:ascii="宋体" w:hAnsi="宋体" w:eastAsia="宋体"/>
        </w:rPr>
        <w:t xml:space="preserve">0%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  <w:b/>
        </w:rPr>
      </w:pP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25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25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p>
      <w:pPr>
        <w:widowControl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bCs/>
        </w:rPr>
        <w:t>表</w:t>
      </w:r>
      <w:r>
        <w:rPr>
          <w:rFonts w:ascii="宋体" w:hAnsi="宋体" w:eastAsia="宋体"/>
          <w:b/>
          <w:bCs/>
        </w:rPr>
        <w:t>6</w:t>
      </w:r>
      <w:r>
        <w:rPr>
          <w:rFonts w:hint="eastAsia" w:ascii="宋体" w:hAnsi="宋体" w:eastAsia="宋体"/>
          <w:b/>
          <w:bCs/>
        </w:rPr>
        <w:t>：评分标准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127"/>
        <w:gridCol w:w="1984"/>
        <w:gridCol w:w="184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课程目标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75-89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60-74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0-59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中/及格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分目标1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能够全面深入地以社会主义核心价值观为引导，能熟练掌握课程中涉及的影视艺术发展史与批评理论框架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能够较好地以社会主义核心价值观为引导，能较好掌握课程中涉及的影视艺术发展史与批评理论框架</w: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基本能够以社会主义核心价值观为引导，基本掌握课程中涉及的影视艺术发展史与批评理论框架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基本能够以社会主义核心价值观为引导，未能掌握课程中涉及的影视艺术发展史与批评理论框架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分</w:t>
            </w:r>
            <w:r>
              <w:rPr>
                <w:rFonts w:ascii="宋体" w:hAnsi="宋体" w:eastAsia="宋体"/>
                <w:b/>
                <w:bCs/>
              </w:rPr>
              <w:t>目标2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能够高质量地综合运用课程知识，从多方面对影视作品进行批评赏析，发展和提升影视鉴赏能力。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能够较好地综合运用课程知识，对影视作品进行多角度的批评与赏析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基本能够综合运用课程知识对影视作品进行赏析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不能够综合运用课程知识对影视作品进行深度赏析，不能掌握影视批评的基础知识与基本技能。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分</w:t>
            </w:r>
            <w:r>
              <w:rPr>
                <w:rFonts w:ascii="宋体" w:hAnsi="宋体" w:eastAsia="宋体"/>
                <w:b/>
                <w:bCs/>
              </w:rPr>
              <w:t>目标3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反思及自我发展能力强，很好掌握沟通与合作的基本技能，思维活跃，沟通合作能力强。独立完成作业，表现出突出的创新意识。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反思及自我发展能力较强，</w:t>
            </w:r>
            <w:r>
              <w:rPr>
                <w:rFonts w:ascii="宋体" w:hAnsi="宋体" w:eastAsia="宋体"/>
              </w:rPr>
              <w:t>较好</w:t>
            </w:r>
            <w:r>
              <w:rPr>
                <w:rFonts w:hint="eastAsia" w:ascii="宋体" w:hAnsi="宋体" w:eastAsia="宋体"/>
              </w:rPr>
              <w:t>掌握沟通与合作的基本技能，沟通合作能力较强。能独立完成作业，表现出一定的创新意识。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具备</w:t>
            </w:r>
            <w:r>
              <w:rPr>
                <w:rFonts w:ascii="宋体" w:hAnsi="宋体" w:eastAsia="宋体"/>
              </w:rPr>
              <w:t>基本的</w:t>
            </w:r>
            <w:r>
              <w:rPr>
                <w:rFonts w:hint="eastAsia" w:ascii="宋体" w:hAnsi="宋体" w:eastAsia="宋体"/>
              </w:rPr>
              <w:t>反思及自我发展能力，基本掌握沟通与合作的基本技能，沟通合作能力一般。能独立完成作业，符合课程要求。</w:t>
            </w:r>
          </w:p>
          <w:p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不具备</w:t>
            </w:r>
            <w:r>
              <w:rPr>
                <w:rFonts w:ascii="宋体" w:hAnsi="宋体" w:eastAsia="宋体"/>
              </w:rPr>
              <w:t>基本的反思及自我发展能力，</w:t>
            </w:r>
            <w:r>
              <w:rPr>
                <w:rFonts w:hint="eastAsia" w:ascii="宋体" w:hAnsi="宋体" w:eastAsia="宋体"/>
              </w:rPr>
              <w:t>不能掌握沟通与合作的基本技能，沟通合作能力差。无法独立完成作业或作业达不到课程要求。</w:t>
            </w:r>
          </w:p>
        </w:tc>
      </w:tr>
    </w:tbl>
    <w:p>
      <w:pPr>
        <w:widowControl/>
        <w:jc w:val="center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C1F48"/>
    <w:multiLevelType w:val="multilevel"/>
    <w:tmpl w:val="111C1F48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670041"/>
    <w:multiLevelType w:val="multilevel"/>
    <w:tmpl w:val="13670041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470095"/>
    <w:multiLevelType w:val="multilevel"/>
    <w:tmpl w:val="36470095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F672BF7"/>
    <w:multiLevelType w:val="multilevel"/>
    <w:tmpl w:val="5F672BF7"/>
    <w:lvl w:ilvl="0" w:tentative="0">
      <w:start w:val="1"/>
      <w:numFmt w:val="decimal"/>
      <w:lvlText w:val="（%1）"/>
      <w:lvlJc w:val="left"/>
      <w:pPr>
        <w:ind w:left="18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24D6A"/>
    <w:rsid w:val="00077A5F"/>
    <w:rsid w:val="000E50FB"/>
    <w:rsid w:val="000F054A"/>
    <w:rsid w:val="000F595C"/>
    <w:rsid w:val="001A623E"/>
    <w:rsid w:val="001B0303"/>
    <w:rsid w:val="001E3F8D"/>
    <w:rsid w:val="001E5724"/>
    <w:rsid w:val="0023780C"/>
    <w:rsid w:val="00242673"/>
    <w:rsid w:val="0026736D"/>
    <w:rsid w:val="00285327"/>
    <w:rsid w:val="002A7568"/>
    <w:rsid w:val="002C6B56"/>
    <w:rsid w:val="002F04C3"/>
    <w:rsid w:val="00313A87"/>
    <w:rsid w:val="00320B50"/>
    <w:rsid w:val="00322986"/>
    <w:rsid w:val="00341F66"/>
    <w:rsid w:val="0034254B"/>
    <w:rsid w:val="0038665C"/>
    <w:rsid w:val="003A463B"/>
    <w:rsid w:val="003A582D"/>
    <w:rsid w:val="003B2428"/>
    <w:rsid w:val="004070CF"/>
    <w:rsid w:val="004A35FF"/>
    <w:rsid w:val="004B0435"/>
    <w:rsid w:val="004B0B70"/>
    <w:rsid w:val="005437B0"/>
    <w:rsid w:val="00597664"/>
    <w:rsid w:val="005A0378"/>
    <w:rsid w:val="005C4966"/>
    <w:rsid w:val="00627DC6"/>
    <w:rsid w:val="00661A52"/>
    <w:rsid w:val="006640B6"/>
    <w:rsid w:val="00665621"/>
    <w:rsid w:val="006A14CB"/>
    <w:rsid w:val="006E4F82"/>
    <w:rsid w:val="006F64C9"/>
    <w:rsid w:val="0074144A"/>
    <w:rsid w:val="00760A64"/>
    <w:rsid w:val="007639A2"/>
    <w:rsid w:val="00773B78"/>
    <w:rsid w:val="007C379D"/>
    <w:rsid w:val="007C46A0"/>
    <w:rsid w:val="007C62ED"/>
    <w:rsid w:val="007C7BB4"/>
    <w:rsid w:val="007D081F"/>
    <w:rsid w:val="007E39E3"/>
    <w:rsid w:val="007F2F43"/>
    <w:rsid w:val="008128AD"/>
    <w:rsid w:val="008560E2"/>
    <w:rsid w:val="00864723"/>
    <w:rsid w:val="00886EBF"/>
    <w:rsid w:val="00920AAD"/>
    <w:rsid w:val="009837A7"/>
    <w:rsid w:val="009A61AF"/>
    <w:rsid w:val="00A03BBD"/>
    <w:rsid w:val="00A1300D"/>
    <w:rsid w:val="00A411A6"/>
    <w:rsid w:val="00A61EFD"/>
    <w:rsid w:val="00AA4570"/>
    <w:rsid w:val="00AA630A"/>
    <w:rsid w:val="00AE3D1A"/>
    <w:rsid w:val="00AE6F8C"/>
    <w:rsid w:val="00B03909"/>
    <w:rsid w:val="00B32EF5"/>
    <w:rsid w:val="00B40ECD"/>
    <w:rsid w:val="00B55431"/>
    <w:rsid w:val="00B9359F"/>
    <w:rsid w:val="00BA23F0"/>
    <w:rsid w:val="00BB03E2"/>
    <w:rsid w:val="00C00798"/>
    <w:rsid w:val="00C05A0B"/>
    <w:rsid w:val="00C207C5"/>
    <w:rsid w:val="00C4747F"/>
    <w:rsid w:val="00C54636"/>
    <w:rsid w:val="00C87C24"/>
    <w:rsid w:val="00CA53B2"/>
    <w:rsid w:val="00CB10F3"/>
    <w:rsid w:val="00CE2EC5"/>
    <w:rsid w:val="00D02F99"/>
    <w:rsid w:val="00D13271"/>
    <w:rsid w:val="00D14471"/>
    <w:rsid w:val="00D24A62"/>
    <w:rsid w:val="00D417A1"/>
    <w:rsid w:val="00D504B7"/>
    <w:rsid w:val="00D627FB"/>
    <w:rsid w:val="00D715F7"/>
    <w:rsid w:val="00D97501"/>
    <w:rsid w:val="00DC1D06"/>
    <w:rsid w:val="00DD7B5F"/>
    <w:rsid w:val="00DE7849"/>
    <w:rsid w:val="00E05E8B"/>
    <w:rsid w:val="00E366AB"/>
    <w:rsid w:val="00E53E8F"/>
    <w:rsid w:val="00E76E34"/>
    <w:rsid w:val="00E91DD3"/>
    <w:rsid w:val="00ED7F81"/>
    <w:rsid w:val="00F13C14"/>
    <w:rsid w:val="00F56396"/>
    <w:rsid w:val="00F65F57"/>
    <w:rsid w:val="00FA0A94"/>
    <w:rsid w:val="00FB77A1"/>
    <w:rsid w:val="00FC24B5"/>
    <w:rsid w:val="00FD1AD1"/>
    <w:rsid w:val="00FE1393"/>
    <w:rsid w:val="7EF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774</Words>
  <Characters>4412</Characters>
  <Lines>36</Lines>
  <Paragraphs>10</Paragraphs>
  <TotalTime>1231</TotalTime>
  <ScaleCrop>false</ScaleCrop>
  <LinksUpToDate>false</LinksUpToDate>
  <CharactersWithSpaces>5176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2021-05-27T03:52:00Z</dcterms:created>
  <dc:creator>Windows User</dc:creator>
  <cp:lastModifiedBy>师白</cp:lastModifiedBy>
  <cp:lastPrinted>2020-12-24T07:17:00Z</cp:lastPrinted>
  <dcterms:modified xsi:type="dcterms:W3CDTF">2021-06-16T04:06:17Z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1966AC13F8A04128A49919AD8F807FCE</vt:lpwstr>
  </property>
</Properties>
</file>