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2932" w14:textId="77777777" w:rsidR="009A42A0" w:rsidRDefault="00107388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西方文论经典选读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02543F8E" w14:textId="77777777" w:rsidR="009A42A0" w:rsidRDefault="00107388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9A42A0" w14:paraId="75D90A2E" w14:textId="77777777">
        <w:trPr>
          <w:jc w:val="center"/>
        </w:trPr>
        <w:tc>
          <w:tcPr>
            <w:tcW w:w="1135" w:type="dxa"/>
            <w:vAlign w:val="center"/>
          </w:tcPr>
          <w:p w14:paraId="7516DCA3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91B3FF3" w14:textId="77777777" w:rsidR="009A42A0" w:rsidRDefault="0010738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Selected reading of Western Literature Theory</w:t>
            </w:r>
          </w:p>
        </w:tc>
        <w:tc>
          <w:tcPr>
            <w:tcW w:w="1134" w:type="dxa"/>
            <w:vAlign w:val="center"/>
          </w:tcPr>
          <w:p w14:paraId="7570F284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0914965C" w14:textId="77777777" w:rsidR="009A42A0" w:rsidRDefault="0010738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CLLB1003</w:t>
            </w:r>
          </w:p>
        </w:tc>
      </w:tr>
      <w:tr w:rsidR="009A42A0" w14:paraId="3D2736F4" w14:textId="77777777">
        <w:trPr>
          <w:jc w:val="center"/>
        </w:trPr>
        <w:tc>
          <w:tcPr>
            <w:tcW w:w="1135" w:type="dxa"/>
            <w:vAlign w:val="center"/>
          </w:tcPr>
          <w:p w14:paraId="226880D9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1E23BB4F" w14:textId="28A3EAFC" w:rsidR="009A42A0" w:rsidRDefault="0010738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  <w:r w:rsidR="009430AC">
              <w:rPr>
                <w:rFonts w:ascii="宋体" w:eastAsia="宋体" w:hAnsi="宋体" w:hint="eastAsia"/>
              </w:rPr>
              <w:t>必修</w:t>
            </w:r>
            <w:r>
              <w:rPr>
                <w:rFonts w:ascii="宋体" w:eastAsia="宋体" w:hAnsi="宋体" w:hint="eastAsia"/>
              </w:rPr>
              <w:t>课程</w:t>
            </w:r>
          </w:p>
        </w:tc>
        <w:tc>
          <w:tcPr>
            <w:tcW w:w="1134" w:type="dxa"/>
            <w:vAlign w:val="center"/>
          </w:tcPr>
          <w:p w14:paraId="5BD57B32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27E42188" w14:textId="77777777" w:rsidR="009A42A0" w:rsidRDefault="0010738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汉语言文学（基地）</w:t>
            </w:r>
          </w:p>
          <w:p w14:paraId="75E71540" w14:textId="77777777" w:rsidR="009A42A0" w:rsidRDefault="009A42A0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9A42A0" w14:paraId="799C05A2" w14:textId="77777777">
        <w:trPr>
          <w:jc w:val="center"/>
        </w:trPr>
        <w:tc>
          <w:tcPr>
            <w:tcW w:w="1135" w:type="dxa"/>
            <w:vAlign w:val="center"/>
          </w:tcPr>
          <w:p w14:paraId="24740E7A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135C1E03" w14:textId="77777777" w:rsidR="009A42A0" w:rsidRDefault="0010738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54</w:t>
            </w:r>
          </w:p>
        </w:tc>
        <w:tc>
          <w:tcPr>
            <w:tcW w:w="1134" w:type="dxa"/>
            <w:vAlign w:val="center"/>
          </w:tcPr>
          <w:p w14:paraId="4FF81BB3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7C4B8E38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36+18</w:t>
            </w:r>
          </w:p>
        </w:tc>
      </w:tr>
      <w:tr w:rsidR="009A42A0" w14:paraId="293BF862" w14:textId="77777777">
        <w:trPr>
          <w:jc w:val="center"/>
        </w:trPr>
        <w:tc>
          <w:tcPr>
            <w:tcW w:w="1135" w:type="dxa"/>
            <w:vAlign w:val="center"/>
          </w:tcPr>
          <w:p w14:paraId="71910B77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6471B88F" w14:textId="77777777" w:rsidR="009A42A0" w:rsidRDefault="00107388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潘华琴</w:t>
            </w:r>
          </w:p>
        </w:tc>
        <w:tc>
          <w:tcPr>
            <w:tcW w:w="1134" w:type="dxa"/>
            <w:vAlign w:val="center"/>
          </w:tcPr>
          <w:p w14:paraId="79C2282D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288C4B92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2020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26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9A42A0" w14:paraId="3E0DA104" w14:textId="77777777">
        <w:trPr>
          <w:jc w:val="center"/>
        </w:trPr>
        <w:tc>
          <w:tcPr>
            <w:tcW w:w="1135" w:type="dxa"/>
            <w:vAlign w:val="center"/>
          </w:tcPr>
          <w:p w14:paraId="7CB480FE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33C595B9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马工程教材：《西方文学理论》，高等教育出版社，</w:t>
            </w:r>
            <w:r>
              <w:rPr>
                <w:rFonts w:ascii="宋体" w:eastAsia="宋体" w:hAnsi="宋体" w:hint="eastAsia"/>
              </w:rPr>
              <w:t>2018</w:t>
            </w:r>
            <w:r>
              <w:rPr>
                <w:rFonts w:ascii="宋体" w:eastAsia="宋体" w:hAnsi="宋体" w:hint="eastAsia"/>
              </w:rPr>
              <w:t>年，第二版</w:t>
            </w:r>
          </w:p>
        </w:tc>
      </w:tr>
    </w:tbl>
    <w:p w14:paraId="2BE6E2E2" w14:textId="77777777" w:rsidR="009A42A0" w:rsidRDefault="00107388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14:paraId="539AB611" w14:textId="77777777" w:rsidR="009A42A0" w:rsidRDefault="00107388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  <w:r>
        <w:rPr>
          <w:rFonts w:hAnsi="宋体" w:cs="宋体" w:hint="eastAsia"/>
          <w:szCs w:val="21"/>
        </w:rPr>
        <w:t>（小四号黑体）</w:t>
      </w:r>
    </w:p>
    <w:p w14:paraId="71478C54" w14:textId="77777777" w:rsidR="009A42A0" w:rsidRDefault="00107388">
      <w:pPr>
        <w:pStyle w:val="a3"/>
        <w:spacing w:beforeLines="50" w:before="156" w:afterLines="50" w:after="156"/>
        <w:ind w:firstLineChars="200" w:firstLine="420"/>
        <w:rPr>
          <w:szCs w:val="21"/>
        </w:rPr>
      </w:pPr>
      <w:r>
        <w:rPr>
          <w:rFonts w:hint="eastAsia"/>
          <w:szCs w:val="21"/>
        </w:rPr>
        <w:t>集中教学当代西方文学理论，注重当代理论与传统文论之间的差异性分析</w:t>
      </w:r>
      <w:r>
        <w:rPr>
          <w:rFonts w:hint="eastAsia"/>
          <w:szCs w:val="21"/>
        </w:rPr>
        <w:t>，以及不同的理论流派对同一问题的不同观点，以培养学生理论阅读与阐释能力，使其逐步养成独立思考与探究的习惯。</w:t>
      </w:r>
    </w:p>
    <w:p w14:paraId="60DF70C5" w14:textId="77777777" w:rsidR="009A42A0" w:rsidRDefault="00107388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  <w:r>
        <w:rPr>
          <w:rFonts w:hAnsi="宋体" w:cs="宋体" w:hint="eastAsia"/>
        </w:rPr>
        <w:t>（小四号黑体）</w:t>
      </w:r>
    </w:p>
    <w:p w14:paraId="76F611F3" w14:textId="77777777" w:rsidR="009A42A0" w:rsidRDefault="00107388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1</w:t>
      </w:r>
      <w:r>
        <w:rPr>
          <w:rFonts w:hAnsi="宋体" w:cs="宋体" w:hint="eastAsia"/>
          <w:b/>
        </w:rPr>
        <w:t>：</w:t>
      </w:r>
    </w:p>
    <w:p w14:paraId="591B960E" w14:textId="77777777" w:rsidR="009A42A0" w:rsidRDefault="0010738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通过对西方文论典籍的选读，培养学生的理论阅读和阐释能力，提升学生的英语文献查阅和概述能力。</w:t>
      </w:r>
    </w:p>
    <w:p w14:paraId="12587DD1" w14:textId="77777777" w:rsidR="009A42A0" w:rsidRDefault="00107388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2</w:t>
      </w:r>
      <w:r>
        <w:rPr>
          <w:rFonts w:hAnsi="宋体" w:cs="宋体" w:hint="eastAsia"/>
          <w:b/>
        </w:rPr>
        <w:t>：</w:t>
      </w:r>
    </w:p>
    <w:p w14:paraId="67DF6F86" w14:textId="77777777" w:rsidR="009A42A0" w:rsidRDefault="0010738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集中探讨西方文论中的代表性问题，培养学生对特定问题已有答案的批判性解读能力，激励学生在研读文献的基础上提升学生的理论创造性思维。</w:t>
      </w:r>
    </w:p>
    <w:p w14:paraId="01C65527" w14:textId="77777777" w:rsidR="009A42A0" w:rsidRDefault="00107388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3</w:t>
      </w:r>
      <w:r>
        <w:rPr>
          <w:rFonts w:hAnsi="宋体" w:cs="宋体" w:hint="eastAsia"/>
          <w:b/>
        </w:rPr>
        <w:t>：</w:t>
      </w:r>
    </w:p>
    <w:p w14:paraId="30BD7B1B" w14:textId="77777777" w:rsidR="009A42A0" w:rsidRDefault="0010738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将西方文论中的特定观点和方法与文学现象中的具体问题相结合，引导学生从一定的理论立场，借用一定的理论方法对相应问题作出分析、判断和评价，以提升学生的理论实践能力，培养学生独立的学术研究能力。</w:t>
      </w:r>
    </w:p>
    <w:p w14:paraId="70288EA7" w14:textId="77777777" w:rsidR="009A42A0" w:rsidRDefault="00107388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  <w:r>
        <w:rPr>
          <w:rFonts w:hAnsi="宋体" w:cs="宋体" w:hint="eastAsia"/>
        </w:rPr>
        <w:t>（小四号黑体）</w:t>
      </w:r>
    </w:p>
    <w:p w14:paraId="5EF59753" w14:textId="77777777" w:rsidR="009A42A0" w:rsidRDefault="00107388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9A42A0" w14:paraId="7D9573BE" w14:textId="77777777">
        <w:trPr>
          <w:jc w:val="center"/>
        </w:trPr>
        <w:tc>
          <w:tcPr>
            <w:tcW w:w="1302" w:type="dxa"/>
            <w:vAlign w:val="center"/>
          </w:tcPr>
          <w:p w14:paraId="0EBB3255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lastRenderedPageBreak/>
              <w:t>课程目标</w:t>
            </w:r>
          </w:p>
        </w:tc>
        <w:tc>
          <w:tcPr>
            <w:tcW w:w="1959" w:type="dxa"/>
            <w:vAlign w:val="center"/>
          </w:tcPr>
          <w:p w14:paraId="3E869EED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4D8BBED7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052528A8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9A42A0" w14:paraId="50A13089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6986417F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1</w:t>
            </w:r>
          </w:p>
        </w:tc>
        <w:tc>
          <w:tcPr>
            <w:tcW w:w="1959" w:type="dxa"/>
            <w:vAlign w:val="center"/>
          </w:tcPr>
          <w:p w14:paraId="5E8BA08B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>
              <w:rPr>
                <w:rFonts w:hAnsi="宋体" w:cs="宋体" w:hint="eastAsia"/>
              </w:rPr>
              <w:t>中文、英文文献查阅能力</w:t>
            </w:r>
          </w:p>
        </w:tc>
        <w:tc>
          <w:tcPr>
            <w:tcW w:w="3118" w:type="dxa"/>
            <w:vAlign w:val="center"/>
          </w:tcPr>
          <w:p w14:paraId="2D9AD48E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讨论自由人文主义文学批评时要求学生阅读第十二章，并查阅相应的英文资料</w:t>
            </w:r>
          </w:p>
          <w:p w14:paraId="27D9202F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讨论结构主义和解构主义时，要求学生阅读第十三、十六章，并查阅相应的英文资料</w:t>
            </w:r>
          </w:p>
          <w:p w14:paraId="4FB46152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讨论心理学批评时，要求学生查阅第十章，并查阅相应的英文资料</w:t>
            </w:r>
          </w:p>
        </w:tc>
        <w:tc>
          <w:tcPr>
            <w:tcW w:w="2688" w:type="dxa"/>
            <w:vAlign w:val="center"/>
          </w:tcPr>
          <w:p w14:paraId="5606741C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中文文献和英文文献的查阅能力</w:t>
            </w:r>
          </w:p>
        </w:tc>
      </w:tr>
      <w:tr w:rsidR="009A42A0" w14:paraId="41AD7021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52CFD3DB" w14:textId="77777777" w:rsidR="009A42A0" w:rsidRDefault="009A42A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09FF5B78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  <w:r>
              <w:rPr>
                <w:rFonts w:hAnsi="宋体" w:cs="宋体" w:hint="eastAsia"/>
              </w:rPr>
              <w:t>中文、英文文献概述能力</w:t>
            </w:r>
          </w:p>
        </w:tc>
        <w:tc>
          <w:tcPr>
            <w:tcW w:w="3118" w:type="dxa"/>
            <w:vAlign w:val="center"/>
          </w:tcPr>
          <w:p w14:paraId="2464B515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要求学生概述所查阅资料的基本观点，要求学生做到正确使用概念和术语，相应观点的论证思路</w:t>
            </w:r>
          </w:p>
        </w:tc>
        <w:tc>
          <w:tcPr>
            <w:tcW w:w="2688" w:type="dxa"/>
            <w:vAlign w:val="center"/>
          </w:tcPr>
          <w:p w14:paraId="468399BB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掌握必要的理论概念和术语，培养清晰的论证思路</w:t>
            </w:r>
          </w:p>
        </w:tc>
      </w:tr>
      <w:tr w:rsidR="009A42A0" w14:paraId="2882441D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35B3699F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2</w:t>
            </w:r>
          </w:p>
        </w:tc>
        <w:tc>
          <w:tcPr>
            <w:tcW w:w="1959" w:type="dxa"/>
            <w:vAlign w:val="center"/>
          </w:tcPr>
          <w:p w14:paraId="3EE7C51D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  <w:r>
              <w:rPr>
                <w:rFonts w:hAnsi="宋体" w:cs="宋体" w:hint="eastAsia"/>
              </w:rPr>
              <w:t>对理论的批判性解读</w:t>
            </w:r>
          </w:p>
        </w:tc>
        <w:tc>
          <w:tcPr>
            <w:tcW w:w="3118" w:type="dxa"/>
            <w:vAlign w:val="center"/>
          </w:tcPr>
          <w:p w14:paraId="5C81C6E5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理解何谓“理论”，不局限于对已有理论观点的被动记忆，养成在文献阅读中追随理论论证的思路：问题的提出——论证的立场——论证的方法——观点。课堂教学中的每个理论家的观点都应以这种方式加以解读。</w:t>
            </w:r>
          </w:p>
        </w:tc>
        <w:tc>
          <w:tcPr>
            <w:tcW w:w="2688" w:type="dxa"/>
            <w:vAlign w:val="center"/>
          </w:tcPr>
          <w:p w14:paraId="79B82577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对理论文本的批判性解读能力</w:t>
            </w:r>
          </w:p>
        </w:tc>
      </w:tr>
      <w:tr w:rsidR="009A42A0" w14:paraId="53C093AA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287BC602" w14:textId="77777777" w:rsidR="009A42A0" w:rsidRDefault="009A42A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F67FA6B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  <w:r>
              <w:rPr>
                <w:rFonts w:hAnsi="宋体" w:cs="宋体" w:hint="eastAsia"/>
              </w:rPr>
              <w:t>培养创造性思维</w:t>
            </w:r>
          </w:p>
        </w:tc>
        <w:tc>
          <w:tcPr>
            <w:tcW w:w="3118" w:type="dxa"/>
            <w:vAlign w:val="center"/>
          </w:tcPr>
          <w:p w14:paraId="42FE9D7C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对理论家思想的批判性解读会培养学生清晰的思路，也会激发学生的理论洞察力，从而发掘已有理论中是否有可突破的地方。</w:t>
            </w:r>
          </w:p>
        </w:tc>
        <w:tc>
          <w:tcPr>
            <w:tcW w:w="2688" w:type="dxa"/>
            <w:vAlign w:val="center"/>
          </w:tcPr>
          <w:p w14:paraId="3CEC63E1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敏锐的理论洞察力，提出问题并解答问题的能力</w:t>
            </w:r>
          </w:p>
        </w:tc>
      </w:tr>
      <w:tr w:rsidR="009A42A0" w14:paraId="0E9DC42D" w14:textId="77777777">
        <w:trPr>
          <w:jc w:val="center"/>
        </w:trPr>
        <w:tc>
          <w:tcPr>
            <w:tcW w:w="1302" w:type="dxa"/>
            <w:vAlign w:val="center"/>
          </w:tcPr>
          <w:p w14:paraId="1DEDD44D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3</w:t>
            </w:r>
          </w:p>
        </w:tc>
        <w:tc>
          <w:tcPr>
            <w:tcW w:w="1959" w:type="dxa"/>
            <w:vAlign w:val="center"/>
          </w:tcPr>
          <w:p w14:paraId="47F644E5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  <w:r>
              <w:rPr>
                <w:rFonts w:hAnsi="宋体" w:cs="宋体" w:hint="eastAsia"/>
                <w:szCs w:val="21"/>
              </w:rPr>
              <w:t>理论与实践相结合</w:t>
            </w:r>
          </w:p>
        </w:tc>
        <w:tc>
          <w:tcPr>
            <w:tcW w:w="3118" w:type="dxa"/>
            <w:vAlign w:val="center"/>
          </w:tcPr>
          <w:p w14:paraId="4DBDE480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要求学生从所学理论出发，阐释相应的文学文本或文学现象。自由人文主义、结构主义、解构主义、心理学批评等都可用作相应的文学解读方法</w:t>
            </w:r>
          </w:p>
        </w:tc>
        <w:tc>
          <w:tcPr>
            <w:tcW w:w="2688" w:type="dxa"/>
            <w:vAlign w:val="center"/>
          </w:tcPr>
          <w:p w14:paraId="08F3DE24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理论的实际运用能力，比如从理论的角度解释文字形式为何会传达情感、产生美感，文本为何能提炼出相应主题等，力图在教学中做到知其然，更知其所以然。</w:t>
            </w:r>
          </w:p>
        </w:tc>
      </w:tr>
      <w:tr w:rsidR="009A42A0" w14:paraId="05CF4074" w14:textId="77777777">
        <w:trPr>
          <w:jc w:val="center"/>
        </w:trPr>
        <w:tc>
          <w:tcPr>
            <w:tcW w:w="1302" w:type="dxa"/>
            <w:vAlign w:val="center"/>
          </w:tcPr>
          <w:p w14:paraId="557BB58F" w14:textId="77777777" w:rsidR="009A42A0" w:rsidRDefault="009A42A0"/>
        </w:tc>
        <w:tc>
          <w:tcPr>
            <w:tcW w:w="1959" w:type="dxa"/>
            <w:vAlign w:val="center"/>
          </w:tcPr>
          <w:p w14:paraId="05F1062B" w14:textId="77777777" w:rsidR="009A42A0" w:rsidRDefault="00107388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 xml:space="preserve">3.2 </w:t>
            </w:r>
            <w:r>
              <w:rPr>
                <w:rFonts w:hAnsi="宋体" w:cs="宋体" w:hint="eastAsia"/>
                <w:szCs w:val="21"/>
              </w:rPr>
              <w:t>分析、判断和评价能力</w:t>
            </w:r>
          </w:p>
        </w:tc>
        <w:tc>
          <w:tcPr>
            <w:tcW w:w="3118" w:type="dxa"/>
            <w:vAlign w:val="center"/>
          </w:tcPr>
          <w:p w14:paraId="0A866396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理论也是对社会和人生的一种认知方式，要求学生在学习相</w:t>
            </w:r>
            <w:r>
              <w:rPr>
                <w:rFonts w:ascii="黑体" w:hAnsi="宋体" w:hint="eastAsia"/>
                <w:szCs w:val="21"/>
              </w:rPr>
              <w:lastRenderedPageBreak/>
              <w:t>应的理论观点时，拓展视野，以更积极、理性的方式投身现实和人生</w:t>
            </w:r>
          </w:p>
        </w:tc>
        <w:tc>
          <w:tcPr>
            <w:tcW w:w="2688" w:type="dxa"/>
            <w:vAlign w:val="center"/>
          </w:tcPr>
          <w:p w14:paraId="60A71B4D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更好地知人知己，认识社会和人生，建立师德情</w:t>
            </w:r>
            <w:r>
              <w:rPr>
                <w:rFonts w:hAnsi="宋体" w:cs="宋体" w:hint="eastAsia"/>
              </w:rPr>
              <w:lastRenderedPageBreak/>
              <w:t>怀，培养授业解惑的教学技能。</w:t>
            </w:r>
          </w:p>
        </w:tc>
      </w:tr>
    </w:tbl>
    <w:p w14:paraId="7AE84FB2" w14:textId="77777777" w:rsidR="009A42A0" w:rsidRDefault="00107388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  <w:r>
        <w:rPr>
          <w:rFonts w:ascii="宋体" w:eastAsia="宋体" w:hAnsi="宋体" w:hint="eastAsia"/>
          <w:szCs w:val="21"/>
        </w:rPr>
        <w:t>（四号黑体）</w:t>
      </w:r>
    </w:p>
    <w:p w14:paraId="3D464A4A" w14:textId="77777777" w:rsidR="009A42A0" w:rsidRDefault="00107388">
      <w:pPr>
        <w:widowControl/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第一讲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何谓理论（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What is </w:t>
      </w:r>
      <w:r>
        <w:rPr>
          <w:rFonts w:ascii="黑体" w:eastAsia="黑体" w:hAnsi="黑体" w:cs="Times New Roman" w:hint="eastAsia"/>
          <w:b/>
          <w:sz w:val="24"/>
          <w:szCs w:val="24"/>
        </w:rPr>
        <w:t>‘</w:t>
      </w:r>
      <w:r>
        <w:rPr>
          <w:rFonts w:ascii="黑体" w:eastAsia="黑体" w:hAnsi="黑体" w:cs="Times New Roman" w:hint="eastAsia"/>
          <w:b/>
          <w:sz w:val="24"/>
          <w:szCs w:val="24"/>
        </w:rPr>
        <w:t>Theory</w:t>
      </w:r>
      <w:r>
        <w:rPr>
          <w:rFonts w:ascii="黑体" w:eastAsia="黑体" w:hAnsi="黑体" w:cs="Times New Roman" w:hint="eastAsia"/>
          <w:b/>
          <w:sz w:val="24"/>
          <w:szCs w:val="24"/>
        </w:rPr>
        <w:t>’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? </w:t>
      </w:r>
      <w:r>
        <w:rPr>
          <w:rFonts w:ascii="黑体" w:eastAsia="黑体" w:hAnsi="黑体" w:cs="Times New Roman" w:hint="eastAsia"/>
          <w:b/>
          <w:sz w:val="24"/>
          <w:szCs w:val="24"/>
        </w:rPr>
        <w:t>）</w:t>
      </w:r>
    </w:p>
    <w:p w14:paraId="4C9CBEA4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：理论的特点；西方文学理论发展概况；广义的文学理论和狭义的文学理论</w:t>
      </w:r>
    </w:p>
    <w:p w14:paraId="344A778A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：理论作为一种思维方式，理论的综合性</w:t>
      </w:r>
    </w:p>
    <w:p w14:paraId="27D8BA6F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教学内容：理论转向；理论的特征；理论视域下的文学本体论问题；几组概念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theory is the way to think; theory is comprehensive; theory is influential; the trajectory of western literary theory development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Aristotlian tradition, philosophical and aesthetic theory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theory in modern and contempor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ary;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涉及教材第一、四、五、六章。</w:t>
      </w:r>
    </w:p>
    <w:p w14:paraId="4074EADF" w14:textId="77777777" w:rsidR="009A42A0" w:rsidRDefault="00107388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a.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讲授法，课堂讲解，学生提问并解答</w:t>
      </w:r>
    </w:p>
    <w:p w14:paraId="60634FD7" w14:textId="77777777" w:rsidR="009A42A0" w:rsidRDefault="00107388">
      <w:pPr>
        <w:snapToGrid w:val="0"/>
        <w:spacing w:line="360" w:lineRule="auto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教学评价：设立与讲解内容相关的问题，以考察学生的学习效果：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a.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理论的特征是什么？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b.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何谓理论的转向？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c.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何谓文学理论的亚里士多德传统？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d.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何谓文学理论的哲学美学传统？</w:t>
      </w:r>
    </w:p>
    <w:p w14:paraId="5CFADB59" w14:textId="77777777" w:rsidR="009A42A0" w:rsidRDefault="00107388">
      <w:pPr>
        <w:widowControl/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</w:t>
      </w:r>
      <w:r>
        <w:rPr>
          <w:rFonts w:ascii="黑体" w:eastAsia="黑体" w:hAnsi="黑体" w:cs="Times New Roman" w:hint="eastAsia"/>
          <w:b/>
          <w:sz w:val="24"/>
          <w:szCs w:val="24"/>
        </w:rPr>
        <w:t>讲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自由人文主义——理论</w:t>
      </w:r>
    </w:p>
    <w:p w14:paraId="1EBDC2EB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教学目标：梳理西方文论发展概况，提炼西方文论发展的内在理路，解释西方文论从传统向现代转向的具体表现、原因。</w:t>
      </w:r>
    </w:p>
    <w:p w14:paraId="70EB8630" w14:textId="77777777" w:rsidR="009A42A0" w:rsidRDefault="00107388">
      <w:pPr>
        <w:widowControl/>
        <w:spacing w:beforeLines="50" w:before="156" w:afterLines="50" w:after="156"/>
        <w:ind w:left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教学重难点：“自由人文主义”的十大信条，自由人文主义与理论之争。</w:t>
      </w:r>
    </w:p>
    <w:p w14:paraId="1687D0F5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教学内容：何谓“自由人文主义”？被称为“自由人文主义”的文学理论的发展概况；“自由人文主义”十大信条；“自由人文主义”与“理论之争”；“理论”的基本观念。涉及教材的第七、十二章内容。</w:t>
      </w:r>
    </w:p>
    <w:p w14:paraId="736801AC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教学方法：讲授法，课堂讲解，学生提问并解答；研讨法：让学生用自由人文主义的批评方法分析爱伦·坡的短篇小说《椭圆形画像》，并展开讨论。</w:t>
      </w:r>
    </w:p>
    <w:p w14:paraId="781505F0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a.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设立与讲解内容相关的问题，以考察学生的学习效果：如何理解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“自由人文主义”十大信条；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b.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研讨：如何从自由人文主义的立场出发评论《椭圆形画像》。</w:t>
      </w:r>
    </w:p>
    <w:p w14:paraId="5991BC1A" w14:textId="77777777" w:rsidR="009A42A0" w:rsidRDefault="00107388">
      <w:pPr>
        <w:widowControl/>
        <w:numPr>
          <w:ilvl w:val="0"/>
          <w:numId w:val="1"/>
        </w:num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结构主义</w:t>
      </w:r>
    </w:p>
    <w:p w14:paraId="46EA0B49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教学目标：梳理结构主义文学批评理论的源起，主要观点，具体的批评方法，以及批评实践练习。</w:t>
      </w:r>
    </w:p>
    <w:p w14:paraId="1BBFC132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教学重难点：结构是什么？结构主义批评家们做什么？结构主义批评家们如何做？以罗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兰·巴特为例。</w:t>
      </w:r>
    </w:p>
    <w:p w14:paraId="26634E31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教学内容：索绪尔的语言学观点；结构主义的精髓；结构主义批评方法的主要特点，涉及教材第十三章。</w:t>
      </w:r>
    </w:p>
    <w:p w14:paraId="4ABB7C07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教学方法：讲授法，课堂讲解，学生提问并解答；研讨法：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让学生用结构主义的批评方法分析爱伦·坡的短篇小说《椭圆形画像》，并展开讨论。</w:t>
      </w:r>
    </w:p>
    <w:p w14:paraId="1591E44C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a.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设立与讲解内容相关的问题，以考察学生的学习效果：如何理解结构主义批评方法中的“结构”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b.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研讨：如何从结构主义的立场出发评论《椭圆形画像》。</w:t>
      </w:r>
    </w:p>
    <w:p w14:paraId="18F00397" w14:textId="77777777" w:rsidR="009A42A0" w:rsidRDefault="00107388">
      <w:pPr>
        <w:widowControl/>
        <w:numPr>
          <w:ilvl w:val="0"/>
          <w:numId w:val="1"/>
        </w:num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后</w:t>
      </w:r>
      <w:r>
        <w:rPr>
          <w:rFonts w:ascii="黑体" w:eastAsia="黑体" w:hAnsi="黑体" w:cs="Times New Roman" w:hint="eastAsia"/>
          <w:b/>
          <w:sz w:val="24"/>
          <w:szCs w:val="24"/>
        </w:rPr>
        <w:t>结构主义</w:t>
      </w:r>
      <w:r>
        <w:rPr>
          <w:rFonts w:ascii="黑体" w:eastAsia="黑体" w:hAnsi="黑体" w:cs="Times New Roman" w:hint="eastAsia"/>
          <w:b/>
          <w:sz w:val="24"/>
          <w:szCs w:val="24"/>
        </w:rPr>
        <w:t>·解构</w:t>
      </w:r>
    </w:p>
    <w:p w14:paraId="4AC67260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教学目标：梳理后结构主义与结构主义的关联，后结构主义的主要观点，解构作为具体批评方法的主要步骤，以及批评实践练习。</w:t>
      </w:r>
    </w:p>
    <w:p w14:paraId="3A1EA165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教学重难点：何为解构？作为文学阅读方法的解构及其批评步骤</w:t>
      </w:r>
    </w:p>
    <w:p w14:paraId="44227556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教学内容：结构和解构的关联及区别；德里达的“解构”式阅读法。涉及教材第十六章。</w:t>
      </w:r>
    </w:p>
    <w:p w14:paraId="78FC2F51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教学方法：讲授法，课堂讲解，学生提问并解答；研讨法：让学生用解构的批评方法分析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Dylan Thomas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的诗作“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A refusal to mourn the death, by fire, of a child in London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”，并展开讨论。</w:t>
      </w:r>
    </w:p>
    <w:p w14:paraId="7DB036C6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a.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设立与讲解内容相关的问题，以考察学生的学习效果：如何理解解构主义观念中的“去中心化”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b.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研讨：如何从用解构式阅读方法评论“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A refusal to mo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urn the death, by fire, of a child in London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”。</w:t>
      </w:r>
    </w:p>
    <w:p w14:paraId="6C324FF9" w14:textId="77777777" w:rsidR="009A42A0" w:rsidRDefault="00107388">
      <w:pPr>
        <w:widowControl/>
        <w:numPr>
          <w:ilvl w:val="0"/>
          <w:numId w:val="1"/>
        </w:num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精神分析批评</w:t>
      </w:r>
    </w:p>
    <w:p w14:paraId="61330202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教学目标：以弗洛伊德和拉康为例，讲解精神分析的主要概念，及其对人性及文化的洞察与阐释。如何借用精神分析的方法解读文学文本和文学现象。</w:t>
      </w:r>
    </w:p>
    <w:p w14:paraId="7CE0FEFC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教学重难点：弗洛伊德精神分析学说的几组概念；弗洛伊德式的文学阐释方式；拉康精神分析学说的几组概念；拉康式的文学阐释方式</w:t>
      </w:r>
    </w:p>
    <w:p w14:paraId="5EA2F7D7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教学内容：精神分析学说对文学领域的影响；弗洛伊德学说中的心理活动的三种类型和人格的三重结构；弗洛伊德精神分析式的文学解读方法；拉康的“主体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”概念，拉康学说对文学阅读和意义阐释的影响。涉及教材内容第十章。</w:t>
      </w:r>
    </w:p>
    <w:p w14:paraId="2D0ADB55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教学方法：讲授法，课堂讲解，学生提问并解答；研讨法：让学生用精神分析的批评方法分析希区柯克的影片《惊魂记》，并展开讨论。</w:t>
      </w:r>
    </w:p>
    <w:p w14:paraId="148D18C2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a.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设立与讲解内容相关的问题，以考察学生的学习效果：如何理解弗洛伊德人性观念和拉康的“主体”概念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b.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研讨：如何从用精神分析的方法评论希区柯克的影片《惊魂记》。</w:t>
      </w:r>
    </w:p>
    <w:p w14:paraId="03FB8BE5" w14:textId="77777777" w:rsidR="009A42A0" w:rsidRDefault="00107388">
      <w:pPr>
        <w:widowControl/>
        <w:numPr>
          <w:ilvl w:val="0"/>
          <w:numId w:val="1"/>
        </w:numPr>
        <w:spacing w:beforeLines="50" w:before="156" w:afterLines="50" w:after="156"/>
        <w:ind w:firstLineChars="200" w:firstLine="482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女性主义批评</w:t>
      </w:r>
    </w:p>
    <w:p w14:paraId="64327342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教学目标：概述女性主义文学批评方法与女性主义运动的内在联系，不同时期女性主义所关注的具体内容及批评方法，如何从女性主义的立场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思考文学文本和社会文化中的女性的生存状态。</w:t>
      </w:r>
    </w:p>
    <w:p w14:paraId="7E7C851D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教学重难点：女性主义批评对其他理论和方法的借用；女性主义批评与语言研究的关联；女性主义文学批评方法所关注的问题。</w:t>
      </w:r>
    </w:p>
    <w:p w14:paraId="0A0B9715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教学内容：女性主义运动的两次浪潮；英美版女性主义和法国版女性主义；女性主义批评与语言；女性主义批评与精神分析。</w:t>
      </w:r>
    </w:p>
    <w:p w14:paraId="79AFC9AE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教学方法：讲授法，课堂讲解，学生提问并解答；研讨法：让学生用女性主义的批评方法分析影片《时时刻刻》中的三位女性形象，并展开讨论。</w:t>
      </w:r>
    </w:p>
    <w:p w14:paraId="67D91C3C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a.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设立与讲解内容相关的问题，以考察学生的学习效果：女性主义立场能否带来女性的解放？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女性主义如何理解女性的解放？女性的解放会导致怎样的社会文化效应？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b.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研讨：如何从从女性主义的立场评论影片《时时刻刻》。</w:t>
      </w:r>
    </w:p>
    <w:p w14:paraId="0F1D05BD" w14:textId="77777777" w:rsidR="009A42A0" w:rsidRDefault="009A42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771D243" w14:textId="77777777" w:rsidR="009A42A0" w:rsidRDefault="00107388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  <w:r>
        <w:rPr>
          <w:rFonts w:ascii="宋体" w:eastAsia="宋体" w:hAnsi="宋体" w:hint="eastAsia"/>
          <w:szCs w:val="21"/>
        </w:rPr>
        <w:t>（四号黑体）</w:t>
      </w:r>
    </w:p>
    <w:p w14:paraId="149C53CC" w14:textId="77777777" w:rsidR="009A42A0" w:rsidRDefault="00107388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A42A0" w14:paraId="7690D7A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C476B76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6AF26A1A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70DD5849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9A42A0" w14:paraId="1037A6D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DAD7071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</w:t>
            </w:r>
            <w:r>
              <w:rPr>
                <w:rFonts w:ascii="宋体" w:eastAsia="宋体" w:hAnsi="宋体" w:hint="eastAsia"/>
              </w:rPr>
              <w:t>讲</w:t>
            </w:r>
          </w:p>
        </w:tc>
        <w:tc>
          <w:tcPr>
            <w:tcW w:w="2765" w:type="dxa"/>
            <w:vAlign w:val="center"/>
          </w:tcPr>
          <w:p w14:paraId="71BF6C00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何谓理论</w:t>
            </w:r>
          </w:p>
        </w:tc>
        <w:tc>
          <w:tcPr>
            <w:tcW w:w="2766" w:type="dxa"/>
            <w:vAlign w:val="center"/>
          </w:tcPr>
          <w:p w14:paraId="579F2ABE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9A42A0" w14:paraId="3383AAAF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20894EB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</w:t>
            </w:r>
            <w:r>
              <w:rPr>
                <w:rFonts w:ascii="宋体" w:eastAsia="宋体" w:hAnsi="宋体" w:hint="eastAsia"/>
              </w:rPr>
              <w:t>讲</w:t>
            </w:r>
          </w:p>
        </w:tc>
        <w:tc>
          <w:tcPr>
            <w:tcW w:w="2765" w:type="dxa"/>
            <w:vAlign w:val="center"/>
          </w:tcPr>
          <w:p w14:paraId="5E45DD27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自由人文主义——理论</w:t>
            </w:r>
          </w:p>
        </w:tc>
        <w:tc>
          <w:tcPr>
            <w:tcW w:w="2766" w:type="dxa"/>
            <w:vAlign w:val="center"/>
          </w:tcPr>
          <w:p w14:paraId="3941FC95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9A42A0" w14:paraId="61864AE4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D37CB26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</w:t>
            </w:r>
            <w:r>
              <w:rPr>
                <w:rFonts w:ascii="宋体" w:eastAsia="宋体" w:hAnsi="宋体" w:hint="eastAsia"/>
              </w:rPr>
              <w:t>讲</w:t>
            </w:r>
          </w:p>
        </w:tc>
        <w:tc>
          <w:tcPr>
            <w:tcW w:w="2765" w:type="dxa"/>
            <w:vAlign w:val="center"/>
          </w:tcPr>
          <w:p w14:paraId="407946E6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结构主义</w:t>
            </w:r>
          </w:p>
        </w:tc>
        <w:tc>
          <w:tcPr>
            <w:tcW w:w="2766" w:type="dxa"/>
            <w:vAlign w:val="center"/>
          </w:tcPr>
          <w:p w14:paraId="07A1B415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9A42A0" w14:paraId="3DFFBA82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7F3EEAE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</w:t>
            </w:r>
            <w:r>
              <w:rPr>
                <w:rFonts w:ascii="宋体" w:eastAsia="宋体" w:hAnsi="宋体" w:hint="eastAsia"/>
              </w:rPr>
              <w:t>讲</w:t>
            </w:r>
          </w:p>
        </w:tc>
        <w:tc>
          <w:tcPr>
            <w:tcW w:w="2765" w:type="dxa"/>
            <w:vAlign w:val="center"/>
          </w:tcPr>
          <w:p w14:paraId="641891F4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后结构主义</w:t>
            </w:r>
            <w:r>
              <w:rPr>
                <w:rFonts w:ascii="宋体" w:eastAsia="宋体" w:hAnsi="宋体" w:hint="eastAsia"/>
              </w:rPr>
              <w:t>·解构</w:t>
            </w:r>
          </w:p>
        </w:tc>
        <w:tc>
          <w:tcPr>
            <w:tcW w:w="2766" w:type="dxa"/>
            <w:vAlign w:val="center"/>
          </w:tcPr>
          <w:p w14:paraId="1DA42A84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</w:tr>
      <w:tr w:rsidR="009A42A0" w14:paraId="5594681D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6A2DBAE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</w:t>
            </w:r>
            <w:r>
              <w:rPr>
                <w:rFonts w:ascii="宋体" w:eastAsia="宋体" w:hAnsi="宋体" w:hint="eastAsia"/>
              </w:rPr>
              <w:t>讲</w:t>
            </w:r>
          </w:p>
        </w:tc>
        <w:tc>
          <w:tcPr>
            <w:tcW w:w="2765" w:type="dxa"/>
            <w:vAlign w:val="center"/>
          </w:tcPr>
          <w:p w14:paraId="00D25C82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精神分析批评</w:t>
            </w:r>
          </w:p>
        </w:tc>
        <w:tc>
          <w:tcPr>
            <w:tcW w:w="2766" w:type="dxa"/>
            <w:vAlign w:val="center"/>
          </w:tcPr>
          <w:p w14:paraId="2133A6D8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9A42A0" w14:paraId="1C32009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96AF5FE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</w:t>
            </w:r>
            <w:r>
              <w:rPr>
                <w:rFonts w:ascii="宋体" w:eastAsia="宋体" w:hAnsi="宋体" w:hint="eastAsia"/>
              </w:rPr>
              <w:t>讲</w:t>
            </w:r>
          </w:p>
        </w:tc>
        <w:tc>
          <w:tcPr>
            <w:tcW w:w="2765" w:type="dxa"/>
            <w:vAlign w:val="center"/>
          </w:tcPr>
          <w:p w14:paraId="576BDE26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女性主义批评</w:t>
            </w:r>
          </w:p>
        </w:tc>
        <w:tc>
          <w:tcPr>
            <w:tcW w:w="2766" w:type="dxa"/>
            <w:vAlign w:val="center"/>
          </w:tcPr>
          <w:p w14:paraId="60363F94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</w:tbl>
    <w:p w14:paraId="454C4817" w14:textId="77777777" w:rsidR="009A42A0" w:rsidRDefault="00107388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  <w:r>
        <w:rPr>
          <w:rFonts w:ascii="宋体" w:eastAsia="宋体" w:hAnsi="宋体" w:hint="eastAsia"/>
        </w:rPr>
        <w:t>（四号黑体）</w:t>
      </w:r>
    </w:p>
    <w:p w14:paraId="1A76618A" w14:textId="77777777" w:rsidR="009A42A0" w:rsidRDefault="00107388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：教学进度表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1692"/>
        <w:gridCol w:w="1145"/>
        <w:gridCol w:w="1584"/>
        <w:gridCol w:w="706"/>
        <w:gridCol w:w="1734"/>
        <w:gridCol w:w="556"/>
      </w:tblGrid>
      <w:tr w:rsidR="009A42A0" w14:paraId="4C3B5B94" w14:textId="77777777">
        <w:trPr>
          <w:trHeight w:val="340"/>
          <w:jc w:val="center"/>
        </w:trPr>
        <w:tc>
          <w:tcPr>
            <w:tcW w:w="879" w:type="dxa"/>
            <w:vAlign w:val="center"/>
          </w:tcPr>
          <w:p w14:paraId="4A88B40A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692" w:type="dxa"/>
            <w:vAlign w:val="center"/>
          </w:tcPr>
          <w:p w14:paraId="796FB35A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4D408E16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584" w:type="dxa"/>
            <w:vAlign w:val="center"/>
          </w:tcPr>
          <w:p w14:paraId="4097CEB7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6" w:type="dxa"/>
            <w:vAlign w:val="center"/>
          </w:tcPr>
          <w:p w14:paraId="1AE20B77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734" w:type="dxa"/>
            <w:vAlign w:val="center"/>
          </w:tcPr>
          <w:p w14:paraId="6CDE848F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56" w:type="dxa"/>
            <w:vAlign w:val="center"/>
          </w:tcPr>
          <w:p w14:paraId="2F9041DC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9A42A0" w14:paraId="46C808B0" w14:textId="77777777">
        <w:trPr>
          <w:trHeight w:val="340"/>
          <w:jc w:val="center"/>
        </w:trPr>
        <w:tc>
          <w:tcPr>
            <w:tcW w:w="879" w:type="dxa"/>
            <w:vAlign w:val="center"/>
          </w:tcPr>
          <w:p w14:paraId="1C35219F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-2</w:t>
            </w:r>
          </w:p>
        </w:tc>
        <w:tc>
          <w:tcPr>
            <w:tcW w:w="1692" w:type="dxa"/>
            <w:vAlign w:val="center"/>
          </w:tcPr>
          <w:p w14:paraId="3D5796F8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11/3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18/3</w:t>
            </w:r>
          </w:p>
        </w:tc>
        <w:tc>
          <w:tcPr>
            <w:tcW w:w="1145" w:type="dxa"/>
            <w:vAlign w:val="center"/>
          </w:tcPr>
          <w:p w14:paraId="64478980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何谓理论</w:t>
            </w:r>
          </w:p>
        </w:tc>
        <w:tc>
          <w:tcPr>
            <w:tcW w:w="1584" w:type="dxa"/>
            <w:vAlign w:val="center"/>
          </w:tcPr>
          <w:p w14:paraId="2772D270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理论的特点及西方文学理论的发展概况</w:t>
            </w:r>
          </w:p>
        </w:tc>
        <w:tc>
          <w:tcPr>
            <w:tcW w:w="706" w:type="dxa"/>
            <w:vAlign w:val="center"/>
          </w:tcPr>
          <w:p w14:paraId="7AFFCB7B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34" w:type="dxa"/>
            <w:vAlign w:val="center"/>
          </w:tcPr>
          <w:p w14:paraId="422E21BF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回答与课堂讲解内容相关的问题：如理论的特征是什么？</w:t>
            </w:r>
          </w:p>
        </w:tc>
        <w:tc>
          <w:tcPr>
            <w:tcW w:w="556" w:type="dxa"/>
            <w:vAlign w:val="center"/>
          </w:tcPr>
          <w:p w14:paraId="7ED18429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42A0" w14:paraId="49E2F9C1" w14:textId="77777777">
        <w:trPr>
          <w:trHeight w:val="340"/>
          <w:jc w:val="center"/>
        </w:trPr>
        <w:tc>
          <w:tcPr>
            <w:tcW w:w="879" w:type="dxa"/>
            <w:vAlign w:val="center"/>
          </w:tcPr>
          <w:p w14:paraId="03022215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  <w:r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692" w:type="dxa"/>
            <w:vAlign w:val="center"/>
          </w:tcPr>
          <w:p w14:paraId="03E22074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25/3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1/4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8/4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15/4</w:t>
            </w:r>
          </w:p>
        </w:tc>
        <w:tc>
          <w:tcPr>
            <w:tcW w:w="1145" w:type="dxa"/>
            <w:vAlign w:val="center"/>
          </w:tcPr>
          <w:p w14:paraId="1503A4B0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自由人主义—理论</w:t>
            </w:r>
          </w:p>
        </w:tc>
        <w:tc>
          <w:tcPr>
            <w:tcW w:w="1584" w:type="dxa"/>
            <w:vAlign w:val="center"/>
          </w:tcPr>
          <w:p w14:paraId="47D1B44B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自由人文主义的十大信条，自由人文主义与理论之争</w:t>
            </w:r>
          </w:p>
        </w:tc>
        <w:tc>
          <w:tcPr>
            <w:tcW w:w="706" w:type="dxa"/>
            <w:vAlign w:val="center"/>
          </w:tcPr>
          <w:p w14:paraId="52FE6CF6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734" w:type="dxa"/>
            <w:vAlign w:val="center"/>
          </w:tcPr>
          <w:p w14:paraId="05A6F515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回答与课堂讲解内容相关的问题；用自由人文主义立场解读《椭圆形画像》</w:t>
            </w:r>
          </w:p>
        </w:tc>
        <w:tc>
          <w:tcPr>
            <w:tcW w:w="556" w:type="dxa"/>
            <w:vAlign w:val="center"/>
          </w:tcPr>
          <w:p w14:paraId="7114E6B1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42A0" w14:paraId="5D4B31C9" w14:textId="77777777">
        <w:trPr>
          <w:trHeight w:val="340"/>
          <w:jc w:val="center"/>
        </w:trPr>
        <w:tc>
          <w:tcPr>
            <w:tcW w:w="879" w:type="dxa"/>
            <w:vAlign w:val="center"/>
          </w:tcPr>
          <w:p w14:paraId="239438DB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692" w:type="dxa"/>
            <w:vAlign w:val="center"/>
          </w:tcPr>
          <w:p w14:paraId="0855F7F0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22/4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29/4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6/5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13/5</w:t>
            </w:r>
          </w:p>
        </w:tc>
        <w:tc>
          <w:tcPr>
            <w:tcW w:w="1145" w:type="dxa"/>
            <w:vAlign w:val="center"/>
          </w:tcPr>
          <w:p w14:paraId="65156583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结构主义</w:t>
            </w:r>
          </w:p>
        </w:tc>
        <w:tc>
          <w:tcPr>
            <w:tcW w:w="1584" w:type="dxa"/>
            <w:vAlign w:val="center"/>
          </w:tcPr>
          <w:p w14:paraId="00E43CB1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结构主义的源起、主要观点，作为批评方法的具体实践</w:t>
            </w:r>
          </w:p>
        </w:tc>
        <w:tc>
          <w:tcPr>
            <w:tcW w:w="706" w:type="dxa"/>
            <w:vAlign w:val="center"/>
          </w:tcPr>
          <w:p w14:paraId="4EF90D92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734" w:type="dxa"/>
            <w:vAlign w:val="center"/>
          </w:tcPr>
          <w:p w14:paraId="438A6784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回答与课堂讲解内容相关的问题；用结构主义批评方法解读《椭圆形画像》</w:t>
            </w:r>
          </w:p>
        </w:tc>
        <w:tc>
          <w:tcPr>
            <w:tcW w:w="556" w:type="dxa"/>
            <w:vAlign w:val="center"/>
          </w:tcPr>
          <w:p w14:paraId="2FB21137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42A0" w14:paraId="4B483BD9" w14:textId="77777777">
        <w:trPr>
          <w:trHeight w:val="340"/>
          <w:jc w:val="center"/>
        </w:trPr>
        <w:tc>
          <w:tcPr>
            <w:tcW w:w="879" w:type="dxa"/>
            <w:vAlign w:val="center"/>
          </w:tcPr>
          <w:p w14:paraId="28C1DED0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11-14</w:t>
            </w:r>
          </w:p>
        </w:tc>
        <w:tc>
          <w:tcPr>
            <w:tcW w:w="1692" w:type="dxa"/>
            <w:vAlign w:val="center"/>
          </w:tcPr>
          <w:p w14:paraId="308D8F88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20/5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27/5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3/6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10/6</w:t>
            </w:r>
          </w:p>
        </w:tc>
        <w:tc>
          <w:tcPr>
            <w:tcW w:w="1145" w:type="dxa"/>
            <w:vAlign w:val="center"/>
          </w:tcPr>
          <w:p w14:paraId="41C81033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后结构主义·解构</w:t>
            </w:r>
          </w:p>
        </w:tc>
        <w:tc>
          <w:tcPr>
            <w:tcW w:w="1584" w:type="dxa"/>
            <w:vAlign w:val="center"/>
          </w:tcPr>
          <w:p w14:paraId="33224C6B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后结构主义与结构主义的关联，作为文学阅读方法的解构</w:t>
            </w:r>
          </w:p>
        </w:tc>
        <w:tc>
          <w:tcPr>
            <w:tcW w:w="706" w:type="dxa"/>
            <w:vAlign w:val="center"/>
          </w:tcPr>
          <w:p w14:paraId="45DA812F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734" w:type="dxa"/>
            <w:vAlign w:val="center"/>
          </w:tcPr>
          <w:p w14:paraId="6A9AB985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回答与课堂讲解内容相关的问题；用解构的方法方法解读诗歌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A refusal to mourn the death, by fire, of a child in London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556" w:type="dxa"/>
            <w:vAlign w:val="center"/>
          </w:tcPr>
          <w:p w14:paraId="4CCC0E2A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42A0" w14:paraId="3EA9E0FF" w14:textId="77777777">
        <w:trPr>
          <w:trHeight w:val="340"/>
          <w:jc w:val="center"/>
        </w:trPr>
        <w:tc>
          <w:tcPr>
            <w:tcW w:w="879" w:type="dxa"/>
            <w:vAlign w:val="center"/>
          </w:tcPr>
          <w:p w14:paraId="2D2CBE76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15-16</w:t>
            </w:r>
          </w:p>
        </w:tc>
        <w:tc>
          <w:tcPr>
            <w:tcW w:w="1692" w:type="dxa"/>
            <w:vAlign w:val="center"/>
          </w:tcPr>
          <w:p w14:paraId="28938B69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17/6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24/6</w:t>
            </w:r>
          </w:p>
        </w:tc>
        <w:tc>
          <w:tcPr>
            <w:tcW w:w="1145" w:type="dxa"/>
            <w:vAlign w:val="center"/>
          </w:tcPr>
          <w:p w14:paraId="3F580D1E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精神分析批评</w:t>
            </w:r>
          </w:p>
        </w:tc>
        <w:tc>
          <w:tcPr>
            <w:tcW w:w="1584" w:type="dxa"/>
            <w:vAlign w:val="center"/>
          </w:tcPr>
          <w:p w14:paraId="2FFC06CD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弗洛伊德精神分析学说中的心理活动类型和人格三重结构，拉康的“主体”概念</w:t>
            </w:r>
          </w:p>
        </w:tc>
        <w:tc>
          <w:tcPr>
            <w:tcW w:w="706" w:type="dxa"/>
            <w:vAlign w:val="center"/>
          </w:tcPr>
          <w:p w14:paraId="729DA436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34" w:type="dxa"/>
            <w:vAlign w:val="center"/>
          </w:tcPr>
          <w:p w14:paraId="24B19F3C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回答与课堂讲解内容相关的问题；从精神分析的立场解读希区柯克影片《惊魂记》</w:t>
            </w:r>
          </w:p>
        </w:tc>
        <w:tc>
          <w:tcPr>
            <w:tcW w:w="556" w:type="dxa"/>
            <w:vAlign w:val="center"/>
          </w:tcPr>
          <w:p w14:paraId="4D367EC3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42A0" w14:paraId="25CA9CEE" w14:textId="77777777">
        <w:trPr>
          <w:trHeight w:val="340"/>
          <w:jc w:val="center"/>
        </w:trPr>
        <w:tc>
          <w:tcPr>
            <w:tcW w:w="879" w:type="dxa"/>
            <w:vAlign w:val="center"/>
          </w:tcPr>
          <w:p w14:paraId="16296E88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17-18</w:t>
            </w:r>
          </w:p>
          <w:p w14:paraId="4E820D5B" w14:textId="77777777" w:rsidR="009A42A0" w:rsidRDefault="009A42A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6E472D81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1/7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8/7</w:t>
            </w:r>
          </w:p>
        </w:tc>
        <w:tc>
          <w:tcPr>
            <w:tcW w:w="1145" w:type="dxa"/>
            <w:vAlign w:val="center"/>
          </w:tcPr>
          <w:p w14:paraId="3BA998B6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女性主义批评</w:t>
            </w:r>
          </w:p>
        </w:tc>
        <w:tc>
          <w:tcPr>
            <w:tcW w:w="1584" w:type="dxa"/>
            <w:vAlign w:val="center"/>
          </w:tcPr>
          <w:p w14:paraId="745458DA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女性主义文学批评与女性主义运动的关联，作为文学批评方法，女性主义所关注的主要问题</w:t>
            </w:r>
          </w:p>
        </w:tc>
        <w:tc>
          <w:tcPr>
            <w:tcW w:w="706" w:type="dxa"/>
            <w:vAlign w:val="center"/>
          </w:tcPr>
          <w:p w14:paraId="62E1A21F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34" w:type="dxa"/>
            <w:vAlign w:val="center"/>
          </w:tcPr>
          <w:p w14:paraId="05157414" w14:textId="77777777" w:rsidR="009A42A0" w:rsidRDefault="0010738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回答与课堂讲解内容相关的问题；从女性主义的立场解读影片《时时刻刻》</w:t>
            </w:r>
          </w:p>
        </w:tc>
        <w:tc>
          <w:tcPr>
            <w:tcW w:w="556" w:type="dxa"/>
            <w:vAlign w:val="center"/>
          </w:tcPr>
          <w:p w14:paraId="2312DD90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8F3121A" w14:textId="77777777" w:rsidR="009A42A0" w:rsidRDefault="00107388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  <w:r>
        <w:rPr>
          <w:rFonts w:ascii="宋体" w:eastAsia="宋体" w:hAnsi="宋体" w:hint="eastAsia"/>
        </w:rPr>
        <w:t>（四号黑体）</w:t>
      </w:r>
    </w:p>
    <w:p w14:paraId="500A5FC3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（电子学术资源、纸质学术资源等，按规范方式列举）（五号宋体）</w:t>
      </w:r>
    </w:p>
    <w:p w14:paraId="3908A065" w14:textId="77777777" w:rsidR="009A42A0" w:rsidRDefault="00107388">
      <w:pPr>
        <w:widowControl/>
        <w:numPr>
          <w:ilvl w:val="0"/>
          <w:numId w:val="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Peter Barry:</w:t>
      </w:r>
      <w:r>
        <w:rPr>
          <w:rFonts w:ascii="宋体" w:eastAsia="宋体" w:hAnsi="宋体" w:hint="eastAsia"/>
          <w:i/>
          <w:iCs/>
        </w:rPr>
        <w:t xml:space="preserve"> </w:t>
      </w:r>
      <w:r>
        <w:rPr>
          <w:rFonts w:ascii="宋体" w:eastAsia="宋体" w:hAnsi="宋体" w:hint="eastAsia"/>
          <w:i/>
          <w:iCs/>
        </w:rPr>
        <w:t xml:space="preserve">Beginning </w:t>
      </w:r>
      <w:r>
        <w:rPr>
          <w:rFonts w:ascii="宋体" w:eastAsia="宋体" w:hAnsi="宋体" w:hint="eastAsia"/>
          <w:i/>
          <w:iCs/>
        </w:rPr>
        <w:t>Theory</w:t>
      </w:r>
      <w:r>
        <w:rPr>
          <w:rFonts w:ascii="宋体" w:eastAsia="宋体" w:hAnsi="宋体" w:hint="eastAsia"/>
        </w:rPr>
        <w:t>, Manchester University Press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2009</w:t>
      </w:r>
    </w:p>
    <w:p w14:paraId="1AFE1364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2. Raman Selden etc. : </w:t>
      </w:r>
      <w:r>
        <w:rPr>
          <w:rFonts w:ascii="宋体" w:eastAsia="宋体" w:hAnsi="宋体" w:hint="eastAsia"/>
          <w:i/>
          <w:iCs/>
        </w:rPr>
        <w:t>A Reader</w:t>
      </w:r>
      <w:r>
        <w:rPr>
          <w:rFonts w:ascii="宋体" w:eastAsia="宋体" w:hAnsi="宋体"/>
          <w:i/>
          <w:iCs/>
        </w:rPr>
        <w:t>’</w:t>
      </w:r>
      <w:r>
        <w:rPr>
          <w:rFonts w:ascii="宋体" w:eastAsia="宋体" w:hAnsi="宋体" w:hint="eastAsia"/>
          <w:i/>
          <w:iCs/>
        </w:rPr>
        <w:t>s Guide to Contemporary Literary Theory</w:t>
      </w:r>
      <w:r>
        <w:rPr>
          <w:rFonts w:ascii="宋体" w:eastAsia="宋体" w:hAnsi="宋体" w:hint="eastAsia"/>
        </w:rPr>
        <w:t>, Foreign Language Teaching and Research Press, 2004</w:t>
      </w:r>
    </w:p>
    <w:p w14:paraId="203AAEDC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Richard Harland:</w:t>
      </w:r>
      <w:r>
        <w:rPr>
          <w:rFonts w:ascii="宋体" w:eastAsia="宋体" w:hAnsi="宋体" w:hint="eastAsia"/>
          <w:i/>
          <w:iCs/>
        </w:rPr>
        <w:t xml:space="preserve"> Literary Theory from Plato to Barthes,</w:t>
      </w:r>
      <w:r>
        <w:rPr>
          <w:rFonts w:ascii="宋体" w:eastAsia="宋体" w:hAnsi="宋体" w:hint="eastAsia"/>
        </w:rPr>
        <w:t xml:space="preserve"> Palgrave Macmillan Limited, 1999</w:t>
      </w:r>
    </w:p>
    <w:p w14:paraId="0652E4FF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 </w:t>
      </w:r>
      <w:r>
        <w:rPr>
          <w:rFonts w:ascii="宋体" w:eastAsia="宋体" w:hAnsi="宋体" w:hint="eastAsia"/>
        </w:rPr>
        <w:t>乔纳森·卡勒：《文学理论》，李平译，辽宁教育出版社，</w:t>
      </w:r>
      <w:r>
        <w:rPr>
          <w:rFonts w:ascii="宋体" w:eastAsia="宋体" w:hAnsi="宋体" w:hint="eastAsia"/>
        </w:rPr>
        <w:t>1998</w:t>
      </w:r>
    </w:p>
    <w:p w14:paraId="3527D185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5. </w:t>
      </w:r>
      <w:r>
        <w:rPr>
          <w:rFonts w:ascii="宋体" w:eastAsia="宋体" w:hAnsi="宋体" w:hint="eastAsia"/>
        </w:rPr>
        <w:t>乔纳森·卡勒：《结构主义诗学》，盛宁译，中国社会科学出版社，</w:t>
      </w:r>
      <w:r>
        <w:rPr>
          <w:rFonts w:ascii="宋体" w:eastAsia="宋体" w:hAnsi="宋体" w:hint="eastAsia"/>
        </w:rPr>
        <w:t>1991</w:t>
      </w:r>
    </w:p>
    <w:p w14:paraId="539DAEB6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6. </w:t>
      </w:r>
      <w:r>
        <w:rPr>
          <w:rFonts w:ascii="宋体" w:eastAsia="宋体" w:hAnsi="宋体" w:hint="eastAsia"/>
        </w:rPr>
        <w:t>乔纳森·卡勒：《论解构》，陆扬译，中国社会科学出版社，</w:t>
      </w:r>
      <w:r>
        <w:rPr>
          <w:rFonts w:ascii="宋体" w:eastAsia="宋体" w:hAnsi="宋体" w:hint="eastAsia"/>
        </w:rPr>
        <w:t>1998</w:t>
      </w:r>
    </w:p>
    <w:p w14:paraId="63445C53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7.</w:t>
      </w:r>
      <w:r>
        <w:rPr>
          <w:rFonts w:ascii="宋体" w:eastAsia="宋体" w:hAnsi="宋体" w:hint="eastAsia"/>
        </w:rPr>
        <w:t>沃尔夫冈·伊瑟尔：《怎样做理论》，南京大学出版社，</w:t>
      </w:r>
      <w:r>
        <w:rPr>
          <w:rFonts w:ascii="宋体" w:eastAsia="宋体" w:hAnsi="宋体" w:hint="eastAsia"/>
        </w:rPr>
        <w:t>2008</w:t>
      </w:r>
    </w:p>
    <w:p w14:paraId="5096BEAF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8. </w:t>
      </w:r>
      <w:r>
        <w:rPr>
          <w:rFonts w:ascii="宋体" w:eastAsia="宋体" w:hAnsi="宋体" w:hint="eastAsia"/>
        </w:rPr>
        <w:t>马工程教材：《西方文学理论》，高等教育出版社，</w:t>
      </w:r>
      <w:r>
        <w:rPr>
          <w:rFonts w:ascii="宋体" w:eastAsia="宋体" w:hAnsi="宋体" w:hint="eastAsia"/>
        </w:rPr>
        <w:t>2018</w:t>
      </w:r>
    </w:p>
    <w:p w14:paraId="421E13F2" w14:textId="77777777" w:rsidR="009A42A0" w:rsidRDefault="00107388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16EFF2A0" w14:textId="77777777" w:rsidR="009A42A0" w:rsidRDefault="00107388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四号黑体）</w:t>
      </w:r>
    </w:p>
    <w:p w14:paraId="0E3B9116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（讲授法、讨论法、案例教学法等，按规范方式列举，并进行简要说明）（五号宋体）</w:t>
      </w:r>
    </w:p>
    <w:p w14:paraId="1E39ABDF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讲授法：围绕课程核心概念，讲解答疑，如“自由人文主义”、“结构”、“解构”、“去中心化”、“主体”等</w:t>
      </w:r>
    </w:p>
    <w:p w14:paraId="25834A4D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讨论法：结合不同的文本，用不同的批评方法加以阐释，师生间相互讨论，相互激发更多的话题，拓展更多的思路，学会正确使用方法，同时又能提升学生的思辨能力和论证能力。</w:t>
      </w:r>
    </w:p>
    <w:p w14:paraId="38C63FF8" w14:textId="77777777" w:rsidR="009A42A0" w:rsidRDefault="0010738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>
        <w:rPr>
          <w:rFonts w:ascii="宋体" w:eastAsia="宋体" w:hAnsi="宋体" w:hint="eastAsia"/>
        </w:rPr>
        <w:t>案例教学法：结合不同的批评方法，布置相应的文学或文化文本，进行案例分析，引导学生树立主动思考问题、解决问题的习惯。</w:t>
      </w:r>
    </w:p>
    <w:p w14:paraId="2890D853" w14:textId="77777777" w:rsidR="009A42A0" w:rsidRDefault="00107388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</w:t>
      </w:r>
      <w:r>
        <w:rPr>
          <w:rFonts w:ascii="黑体" w:eastAsia="黑体" w:hAnsi="黑体" w:hint="eastAsia"/>
          <w:b/>
          <w:sz w:val="28"/>
          <w:szCs w:val="28"/>
        </w:rPr>
        <w:t>方法</w:t>
      </w:r>
      <w:r>
        <w:rPr>
          <w:rFonts w:ascii="宋体" w:eastAsia="宋体" w:hAnsi="宋体" w:hint="eastAsia"/>
        </w:rPr>
        <w:t>（四号黑体）</w:t>
      </w:r>
    </w:p>
    <w:p w14:paraId="57C7A9B7" w14:textId="77777777" w:rsidR="009A42A0" w:rsidRDefault="0010738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Cs w:val="21"/>
        </w:rPr>
        <w:t>（小四号黑体）</w:t>
      </w:r>
    </w:p>
    <w:p w14:paraId="21C6A8D9" w14:textId="77777777" w:rsidR="009A42A0" w:rsidRDefault="00107388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9A42A0" w14:paraId="0AF86778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5D485EBA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3C66F3DE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54A64D82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9A42A0" w14:paraId="261213AB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76A62801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5F599E28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中英文文献阅读、概述</w:t>
            </w:r>
          </w:p>
        </w:tc>
        <w:tc>
          <w:tcPr>
            <w:tcW w:w="2849" w:type="dxa"/>
            <w:vAlign w:val="center"/>
          </w:tcPr>
          <w:p w14:paraId="0C153EAC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平时：布置课后阅读任务，课堂翻译练习、概述、讨论；期中：布置课后阅读任务，根据要求递交期中作业；期末：布置课后阅读任务，采用开卷考的方式，学生在规定时间内根据所给问题，写</w:t>
            </w:r>
            <w:r>
              <w:rPr>
                <w:rFonts w:hAnsi="宋体" w:hint="eastAsia"/>
                <w:bCs/>
              </w:rPr>
              <w:t>3</w:t>
            </w:r>
            <w:r>
              <w:rPr>
                <w:rFonts w:hAnsi="宋体" w:hint="eastAsia"/>
                <w:bCs/>
              </w:rPr>
              <w:t>千字论文</w:t>
            </w:r>
            <w:r>
              <w:rPr>
                <w:rFonts w:hAnsi="宋体" w:hint="eastAsia"/>
                <w:bCs/>
              </w:rPr>
              <w:t>。</w:t>
            </w:r>
          </w:p>
        </w:tc>
      </w:tr>
      <w:tr w:rsidR="009A42A0" w14:paraId="4BFF8294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1E895007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14CFEC45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结合所读的中英文文献，对所讨论的理论和理论家的论点、论据和论证方式加以评析</w:t>
            </w:r>
          </w:p>
        </w:tc>
        <w:tc>
          <w:tcPr>
            <w:tcW w:w="2849" w:type="dxa"/>
            <w:vAlign w:val="center"/>
          </w:tcPr>
          <w:p w14:paraId="07A7D0BC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平时：布置课后阅读任务，课堂讨论；期中：期中：布置课后阅读任务，根据要求递交期中作业；期末：布置课后阅读任务，采用开卷考的方式，学生在规定时间内根据所给问题，写</w:t>
            </w:r>
            <w:r>
              <w:rPr>
                <w:rFonts w:hAnsi="宋体" w:hint="eastAsia"/>
                <w:bCs/>
              </w:rPr>
              <w:t>3</w:t>
            </w:r>
            <w:r>
              <w:rPr>
                <w:rFonts w:hAnsi="宋体" w:hint="eastAsia"/>
                <w:bCs/>
              </w:rPr>
              <w:t>千字论文</w:t>
            </w:r>
            <w:r>
              <w:rPr>
                <w:rFonts w:hAnsi="宋体" w:hint="eastAsia"/>
                <w:bCs/>
              </w:rPr>
              <w:t>。</w:t>
            </w:r>
          </w:p>
        </w:tc>
      </w:tr>
      <w:tr w:rsidR="009A42A0" w14:paraId="5D4A630A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4415025" w14:textId="77777777" w:rsidR="009A42A0" w:rsidRDefault="0010738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78AC4FE3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用相应的批评方法分析、阐释所给文学、文化文本</w:t>
            </w:r>
          </w:p>
        </w:tc>
        <w:tc>
          <w:tcPr>
            <w:tcW w:w="2849" w:type="dxa"/>
            <w:vAlign w:val="center"/>
          </w:tcPr>
          <w:p w14:paraId="0581BD5E" w14:textId="77777777" w:rsidR="009A42A0" w:rsidRDefault="00107388">
            <w:pPr>
              <w:pStyle w:val="a3"/>
              <w:spacing w:beforeLines="50" w:before="156" w:afterLines="50" w:after="156"/>
              <w:jc w:val="lef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平时：布置课后阅读或观看相应文本，预先准备相应的发言稿，课堂讨论；期中：布置课后阅读任务，根据要求递交期中作业；期末：布置课后阅读任务，采用开卷考的方式，学生在规定时间内根据所给问题，写</w:t>
            </w:r>
            <w:r>
              <w:rPr>
                <w:rFonts w:hAnsi="宋体" w:hint="eastAsia"/>
                <w:bCs/>
              </w:rPr>
              <w:t>3</w:t>
            </w:r>
            <w:r>
              <w:rPr>
                <w:rFonts w:hAnsi="宋体" w:hint="eastAsia"/>
                <w:bCs/>
              </w:rPr>
              <w:t>千字论文</w:t>
            </w:r>
            <w:r>
              <w:rPr>
                <w:rFonts w:hAnsi="宋体" w:hint="eastAsia"/>
                <w:bCs/>
              </w:rPr>
              <w:t>。</w:t>
            </w:r>
          </w:p>
        </w:tc>
      </w:tr>
    </w:tbl>
    <w:p w14:paraId="09C650B3" w14:textId="77777777" w:rsidR="009A42A0" w:rsidRDefault="0010738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Cs w:val="21"/>
        </w:rPr>
        <w:t>（小四号黑体）</w:t>
      </w:r>
    </w:p>
    <w:p w14:paraId="1812A33E" w14:textId="77777777" w:rsidR="009A42A0" w:rsidRDefault="00107388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．评定方法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</w:rPr>
        <w:t>（五号宋体）</w:t>
      </w:r>
    </w:p>
    <w:p w14:paraId="1E0D4E8D" w14:textId="77777777" w:rsidR="009A42A0" w:rsidRDefault="00107388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 w:hint="eastAsia"/>
        </w:rPr>
        <w:t>平时成绩：</w:t>
      </w:r>
      <w:r>
        <w:rPr>
          <w:rFonts w:ascii="宋体" w:eastAsia="宋体" w:hAnsi="宋体" w:hint="eastAsia"/>
        </w:rPr>
        <w:t>10%</w:t>
      </w:r>
      <w:r>
        <w:rPr>
          <w:rFonts w:ascii="宋体" w:eastAsia="宋体" w:hAnsi="宋体" w:hint="eastAsia"/>
        </w:rPr>
        <w:t>，期中考试：</w:t>
      </w:r>
      <w:r>
        <w:rPr>
          <w:rFonts w:ascii="宋体" w:eastAsia="宋体" w:hAnsi="宋体" w:hint="eastAsia"/>
        </w:rPr>
        <w:t>30%</w:t>
      </w:r>
      <w:r>
        <w:rPr>
          <w:rFonts w:ascii="宋体" w:eastAsia="宋体" w:hAnsi="宋体" w:hint="eastAsia"/>
        </w:rPr>
        <w:t>，期末考试</w:t>
      </w:r>
      <w:r>
        <w:rPr>
          <w:rFonts w:ascii="宋体" w:eastAsia="宋体" w:hAnsi="宋体" w:hint="eastAsia"/>
        </w:rPr>
        <w:t>60%</w:t>
      </w:r>
    </w:p>
    <w:p w14:paraId="7F8B4691" w14:textId="77777777" w:rsidR="009A42A0" w:rsidRDefault="00107388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．课程目标的考核占比与达成度分析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</w:rPr>
        <w:t>（五号宋体）</w:t>
      </w:r>
    </w:p>
    <w:p w14:paraId="1D1F3698" w14:textId="77777777" w:rsidR="009A42A0" w:rsidRDefault="00107388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  <w:b/>
        </w:rPr>
        <w:t>5</w:t>
      </w:r>
      <w:r>
        <w:rPr>
          <w:rFonts w:ascii="宋体" w:eastAsia="宋体" w:hAnsi="宋体" w:hint="eastAsia"/>
          <w:b/>
        </w:rPr>
        <w:t>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9A42A0" w14:paraId="76466460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7E19E5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6DB43444" w14:textId="77777777" w:rsidR="009A42A0" w:rsidRDefault="00107388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45F8E2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9CA65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6D866BCA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8E22230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9A42A0" w14:paraId="41B51CD8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85A805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38B8614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3AB4B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 w14:paraId="03EF4A2B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0DFD1902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9A42A0" w14:paraId="3604EA14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C20705F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83C78C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B3A4C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vAlign w:val="center"/>
          </w:tcPr>
          <w:p w14:paraId="654859C9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3A96E9B" w14:textId="77777777" w:rsidR="009A42A0" w:rsidRDefault="009A42A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A42A0" w14:paraId="43323DD0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594DCD3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AE88981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007A1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vAlign w:val="center"/>
          </w:tcPr>
          <w:p w14:paraId="1461AFBD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29FB011" w14:textId="77777777" w:rsidR="009A42A0" w:rsidRDefault="009A42A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797A32E5" w14:textId="77777777" w:rsidR="009A42A0" w:rsidRDefault="00107388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9A42A0" w14:paraId="0E9CB412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F8655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68D1508E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4415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9A42A0" w14:paraId="34AA55A3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D33C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5D38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E91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D69F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525A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034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9A42A0" w14:paraId="267EDED6" w14:textId="77777777">
        <w:trPr>
          <w:trHeight w:val="422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1148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A14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71B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63B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AF5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6DA" w14:textId="77777777" w:rsidR="009A42A0" w:rsidRDefault="001073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9A42A0" w14:paraId="3DB87151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21C" w14:textId="77777777" w:rsidR="009A42A0" w:rsidRDefault="009A42A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1F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1EE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616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994C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C376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9A42A0" w14:paraId="648C403A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608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5EE874C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1C8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在平时的作业、期中和期末的考核中都很好地完成中英文文献阅读、概述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82F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在平时的作业、期中和期末的考核中都较好地完成中英文文献阅读、概述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6BC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在平时的作业、期中和期末的考核中能完成中英文文献阅读、概述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4F5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在平时的作业、期中和期末的考核中能完成中英文文献阅读、概述的大部分任务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2F6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在平时的作业、期中和期末的考核中无法完成中英文文献阅读、概述</w:t>
            </w:r>
          </w:p>
        </w:tc>
      </w:tr>
      <w:tr w:rsidR="009A42A0" w14:paraId="0DE8ABFC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A75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1CBDF17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778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在平时的作业、期中和期末的考核中都能很好地结合所读中英文文献，对所讨论的理论和理论家的论点、论据和论证方式加以评析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8F0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在平时的作业、期中和期末的考核中能较好地结合所读中英文文献，对所讨论的理论和理论家的论点、论据和论证方式加以评析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9B4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在平时的作业、期中和期末的考核中，能结合所读中英文文献，对所讨论的理论和理论家的论点、论据和论证方式加以评析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946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在平时的作业、期中和期末的考核中能结合所读中英文文献，大体理解所讨论的理论和理论家的论点、论据和论证方式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812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在平时的作业、期中和期末的考核中，无法结合所读中英文文献，理解所讨论的理论和理论家的论点、论据和论证方式</w:t>
            </w:r>
          </w:p>
        </w:tc>
      </w:tr>
      <w:tr w:rsidR="009A42A0" w14:paraId="3989AFBF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962C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0FFF598" w14:textId="77777777" w:rsidR="009A42A0" w:rsidRDefault="0010738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95E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在平时的作业、期中和期末的考核中，都能用相应的批评方法，很好地分析、阐释所给文学、文化文本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A20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在平时的作业、期中和期末的考核中，都能用相应的批评方法，较好地分析、阐释所给文学、文化文本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256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在平时的作业、期中和期末的考核中，都能用相应的批评方法，较有说服力地分析、阐释所给文学、文化文本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65F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在平时的作业、期中和期末的考核中，能用相应的批评方法，大体分析、阐释所给文学、文化文本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F24" w14:textId="77777777" w:rsidR="009A42A0" w:rsidRDefault="0010738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在平时的作业、期中和期末的考核中，无法用相应的批评方法，很好地分析、阐释所给文学、文化文本</w:t>
            </w:r>
          </w:p>
        </w:tc>
      </w:tr>
    </w:tbl>
    <w:p w14:paraId="7227F9CA" w14:textId="77777777" w:rsidR="009A42A0" w:rsidRDefault="009A42A0">
      <w:pPr>
        <w:widowControl/>
        <w:jc w:val="left"/>
        <w:rPr>
          <w:rFonts w:ascii="宋体" w:eastAsia="宋体" w:hAnsi="宋体"/>
        </w:rPr>
      </w:pPr>
    </w:p>
    <w:sectPr w:rsidR="009A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DC61" w14:textId="77777777" w:rsidR="00107388" w:rsidRDefault="00107388" w:rsidP="009430AC">
      <w:r>
        <w:separator/>
      </w:r>
    </w:p>
  </w:endnote>
  <w:endnote w:type="continuationSeparator" w:id="0">
    <w:p w14:paraId="48A510DF" w14:textId="77777777" w:rsidR="00107388" w:rsidRDefault="00107388" w:rsidP="0094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3949" w14:textId="77777777" w:rsidR="00107388" w:rsidRDefault="00107388" w:rsidP="009430AC">
      <w:r>
        <w:separator/>
      </w:r>
    </w:p>
  </w:footnote>
  <w:footnote w:type="continuationSeparator" w:id="0">
    <w:p w14:paraId="2300E460" w14:textId="77777777" w:rsidR="00107388" w:rsidRDefault="00107388" w:rsidP="0094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7BA8"/>
    <w:multiLevelType w:val="singleLevel"/>
    <w:tmpl w:val="29447BA8"/>
    <w:lvl w:ilvl="0">
      <w:start w:val="3"/>
      <w:numFmt w:val="chineseCounting"/>
      <w:suff w:val="space"/>
      <w:lvlText w:val="第%1讲"/>
      <w:lvlJc w:val="left"/>
      <w:rPr>
        <w:rFonts w:hint="eastAsia"/>
      </w:rPr>
    </w:lvl>
  </w:abstractNum>
  <w:abstractNum w:abstractNumId="1" w15:restartNumberingAfterBreak="0">
    <w:nsid w:val="4D906525"/>
    <w:multiLevelType w:val="singleLevel"/>
    <w:tmpl w:val="4D90652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F054A"/>
    <w:rsid w:val="00107388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9430AC"/>
    <w:rsid w:val="009A42A0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2D9A6279"/>
    <w:rsid w:val="4F795A28"/>
    <w:rsid w:val="52F107CD"/>
    <w:rsid w:val="6EE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1AFD0"/>
  <w15:docId w15:val="{8561B1BE-A318-48A3-8C3A-83221E4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1007</Words>
  <Characters>5744</Characters>
  <Application>Microsoft Office Word</Application>
  <DocSecurity>0</DocSecurity>
  <Lines>47</Lines>
  <Paragraphs>13</Paragraphs>
  <ScaleCrop>false</ScaleCrop>
  <Company>P R C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3185782281@qq.com</cp:lastModifiedBy>
  <cp:revision>35</cp:revision>
  <cp:lastPrinted>2020-12-24T07:17:00Z</cp:lastPrinted>
  <dcterms:created xsi:type="dcterms:W3CDTF">2020-12-08T08:33:00Z</dcterms:created>
  <dcterms:modified xsi:type="dcterms:W3CDTF">2021-12-07T06:02:00Z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